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280" w:hanging="281" w:hangingChars="100"/>
        <w:jc w:val="center"/>
        <w:textAlignment w:val="center"/>
        <w:rPr>
          <w:rFonts w:hint="default" w:ascii="Times New Roman" w:hAnsi="Times New Roman" w:eastAsia="宋体" w:cs="Times New Roman"/>
          <w:b/>
          <w:bCs w:val="0"/>
          <w:kern w:val="0"/>
          <w:sz w:val="28"/>
          <w:szCs w:val="28"/>
        </w:rPr>
      </w:pPr>
      <w:bookmarkStart w:id="0" w:name="_GoBack"/>
      <w:bookmarkEnd w:id="0"/>
      <w:r>
        <w:rPr>
          <w:rFonts w:hint="default" w:ascii="Times New Roman" w:hAnsi="Times New Roman" w:eastAsia="宋体" w:cs="Times New Roman"/>
          <w:b/>
          <w:bCs w:val="0"/>
          <w:kern w:val="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/>
          <w:bCs w:val="0"/>
          <w:kern w:val="0"/>
          <w:sz w:val="28"/>
          <w:szCs w:val="28"/>
        </w:rPr>
        <w:t>.</w:t>
      </w:r>
      <w:r>
        <w:rPr>
          <w:rFonts w:hint="default" w:ascii="Times New Roman" w:hAnsi="Times New Roman" w:eastAsia="宋体" w:cs="Times New Roman"/>
          <w:b/>
          <w:bCs w:val="0"/>
          <w:kern w:val="0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b/>
          <w:bCs w:val="0"/>
          <w:kern w:val="0"/>
          <w:sz w:val="28"/>
          <w:szCs w:val="28"/>
        </w:rPr>
        <w:t xml:space="preserve"> </w:t>
      </w:r>
      <w:r>
        <w:rPr>
          <w:rFonts w:hint="default" w:ascii="Times New Roman" w:hAnsi="Times New Roman" w:eastAsia="宋体" w:cs="Times New Roman"/>
          <w:b/>
          <w:bCs w:val="0"/>
          <w:sz w:val="28"/>
          <w:szCs w:val="28"/>
        </w:rPr>
        <w:t>抛体运动的规律</w:t>
      </w:r>
      <w:r>
        <w:rPr>
          <w:rFonts w:hint="default" w:ascii="Times New Roman" w:hAnsi="Times New Roman" w:eastAsia="宋体" w:cs="Times New Roman"/>
          <w:b/>
          <w:bCs w:val="0"/>
          <w:kern w:val="0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default" w:ascii="Times New Roman" w:hAnsi="Times New Roman" w:eastAsia="宋体" w:cs="Times New Roman"/>
          <w:b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 w:val="0"/>
          <w:sz w:val="28"/>
          <w:szCs w:val="28"/>
          <w:lang w:val="en-US" w:eastAsia="zh-CN"/>
        </w:rPr>
        <w:t>一、基础篇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1.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物体做平抛运动时，描述物体在竖直方向上的分速度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vy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随时间变化规律的图线是下图中的(取竖直向下为正方向)(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jc w:val="center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drawing>
          <wp:inline distT="0" distB="0" distL="114300" distR="114300">
            <wp:extent cx="2952115" cy="788035"/>
            <wp:effectExtent l="0" t="0" r="4445" b="4445"/>
            <wp:docPr id="1" name="图片 1" descr="19XWL5-6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9XWL5-69.TIF"/>
                    <pic:cNvPicPr>
                      <a:picLocks noChangeAspect="1"/>
                    </pic:cNvPicPr>
                  </pic:nvPicPr>
                  <pic:blipFill>
                    <a:blip r:embed="rId4" r:link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52115" cy="78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2．物体在做平抛运动的过程中，下列哪些量是不变的(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①物体运动的加速度　②物体沿水平方向运动的分速度③物体沿竖直方向运动的分速度　④物体运动的位移方向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A．①②　　　　　　　　　　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B．③④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C．①③  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D．②④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3.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一水平固定的水管，水从管口以不变的速度源源不断地喷出。水管距地面高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＝1.8 m，水落地的位置到管口的水平距离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＝1.2 m。不计空气及摩擦阻力，水从管口喷出的初速度大小是(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A．1.2 m/s 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B．2.0 m/s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C．3.0 m/s  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D．4.0 m/s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eastAsia" w:ascii="Times New Roman" w:hAnsi="Times New Roman" w:eastAsia="宋体" w:cs="Times New Roman"/>
          <w:b w:val="0"/>
          <w:bCs/>
          <w:sz w:val="21"/>
          <w:szCs w:val="21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.游乐场内两支玩具枪在同一位置先后沿水平方向各射出一颗子弹，打在远处的同一个靶上。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为甲枪子弹留下的弹孔，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为乙枪子弹留下的弹孔，两弹孔在竖直方向上相距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，如图所示，不计空气阻力。关于两枪射出的子弹初速度大小，下列判断正确的是(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/>
        </w:rPr>
        <w:drawing>
          <wp:inline distT="0" distB="0" distL="114300" distR="114300">
            <wp:extent cx="1082675" cy="796290"/>
            <wp:effectExtent l="0" t="0" r="14605" b="11430"/>
            <wp:docPr id="2" name="图片 58" descr="16RJW5-5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8" descr="16RJW5-52.TI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82675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A．甲枪射出的子弹初速度较大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B．乙枪射出的子弹初速度较大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C．甲、乙两枪射出的子弹初速度一样大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D．无法比较甲、乙两枪射出的子弹初速度的大小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．(2019·盘锦高一检测)如图所示，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、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两个平台水平距离为7.5 m。某同学先将一个小球从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平台边缘以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0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＝5 m/s的速度水平抛出，结果小球落在了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平台左侧下方6.25 m处。重力加速度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g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取10 m/s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per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，忽略空气阻力，要使小球从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平台边缘水平抛出能落到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平台上，则从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平台边缘水平抛出小球的速度至少为(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/>
        </w:rPr>
        <w:drawing>
          <wp:inline distT="0" distB="0" distL="114300" distR="114300">
            <wp:extent cx="1066165" cy="734695"/>
            <wp:effectExtent l="0" t="0" r="635" b="12065"/>
            <wp:docPr id="3" name="图片 51" descr="19XWL5-7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1" descr="19XWL5-77.TI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66165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A．6 m/s 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B．7.5 m/s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C．9 m/s  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D．11.25 m/s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7.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[多选](2019·德州高一检测)下列关于平抛运动的说法中正确的是(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A．平抛运动是非匀变速运动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B．平抛运动是匀变速曲线运动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C．平抛运动的物体落地时的速度有可能是竖直向下的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D．平抛运动的水平距离，由抛出点高度和初速度共同决定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8.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某人在平台上平抛一个小球，球离开手时的速度为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1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，落地时速度为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，不计空气阻力。下列图中能表示出速度矢量的演变过程的是(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jc w:val="center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drawing>
          <wp:inline distT="0" distB="0" distL="114300" distR="114300">
            <wp:extent cx="2880360" cy="740410"/>
            <wp:effectExtent l="0" t="0" r="0" b="6350"/>
            <wp:docPr id="4" name="图片 2" descr="19XWL5-7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19XWL5-72.TIF"/>
                    <pic:cNvPicPr>
                      <a:picLocks noChangeAspect="1"/>
                    </pic:cNvPicPr>
                  </pic:nvPicPr>
                  <pic:blipFill>
                    <a:blip r:embed="rId8" r:link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74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9.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从某高度处以6 m/s的初速度沿与水平方向成30°角的方向斜向上方抛出一石子，落地时石子的速度方向和水平方向的夹角为60°，求石子在空中运动的时间和抛出点离地面的高度(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g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取10 m/s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per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)。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10.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如图甲所示，饲养员对着长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l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＝1.0 m的水平细长管的一端吹气，将位于吹气端口的质量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＝0.02 kg的注射器射到动物身上。注射器飞离长管末端的速度大小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＝20 m/s。可视为质点的注射器在长管内做匀变速直线运动，离开长管后做平抛运动，如图乙所示。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jc w:val="center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drawing>
          <wp:inline distT="0" distB="0" distL="114300" distR="114300">
            <wp:extent cx="2700655" cy="1078865"/>
            <wp:effectExtent l="0" t="0" r="12065" b="3175"/>
            <wp:docPr id="5" name="图片 3" descr="19XWL5-7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19XWL5-78.TIF"/>
                    <pic:cNvPicPr>
                      <a:picLocks noChangeAspect="1"/>
                    </pic:cNvPicPr>
                  </pic:nvPicPr>
                  <pic:blipFill>
                    <a:blip r:embed="rId10" r:link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00655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(1)求注射器在长管内运动时的加速度大小；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(2)求注射器在长管内运动时受到的合力大小；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(3)若动物与长管末端的水平距离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＝4.0 m，求注射器下降的高度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default" w:ascii="Times New Roman" w:hAnsi="Times New Roman" w:eastAsia="宋体" w:cs="Times New Roman"/>
          <w:b/>
          <w:bCs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 w:val="0"/>
          <w:sz w:val="28"/>
          <w:szCs w:val="28"/>
          <w:lang w:val="en-US" w:eastAsia="zh-CN"/>
        </w:rPr>
        <w:t>二 能力篇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1.飞镖比赛是一项极具观赏性的体育比赛项目。IDF(国际飞镖联合会)飞镖世界杯赛上，某一选手在距地面高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、离靶面的水平距离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L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处，将质量为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的飞镖以速度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0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水平投出，结果飞镖落在靶心正上方。若只改变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、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L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、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、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0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四个量中的一个，可使飞镖投中靶心的是(不计空气阻力)(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drawing>
          <wp:inline distT="0" distB="0" distL="114300" distR="114300">
            <wp:extent cx="791210" cy="1088390"/>
            <wp:effectExtent l="0" t="0" r="1270" b="8890"/>
            <wp:docPr id="7" name="图片 50" descr="19XWL5-7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0" descr="19XWL5-76.TIF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91210" cy="108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A．适当减小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0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B．适当提高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h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eastAsia" w:ascii="Times New Roman" w:hAnsi="Times New Roman" w:eastAsia="宋体" w:cs="Times New Roman"/>
          <w:b w:val="0"/>
          <w:bCs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C．适当减小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  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D．适当减小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L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．[多选]如图所示，从地面上同一位置抛出两小球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、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，分别落在地面上的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、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两点，两球运动的最大高度相同。不计空气阻力，则(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drawing>
          <wp:inline distT="0" distB="0" distL="114300" distR="114300">
            <wp:extent cx="1032510" cy="504825"/>
            <wp:effectExtent l="0" t="0" r="3810" b="13335"/>
            <wp:docPr id="8" name="图片 53" descr="19XWL5-8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3" descr="19XWL5-82.TIF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3251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A．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球的加速度比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球的大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B．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球的飞行时间比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球的长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C．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球在最高点的速度比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球在最高点的大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eastAsia" w:ascii="Times New Roman" w:hAnsi="Times New Roman" w:eastAsia="宋体" w:cs="Times New Roman"/>
          <w:b w:val="0"/>
          <w:bCs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D．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球落地时的速度比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球落地时的大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.如图所示，在地面上某一高度处将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球以初速度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1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水平抛出，同时在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球正下方地面处将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球以初速度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斜向上抛出，结果两球在空中相遇。不计空气阻力，则两球从抛出到相遇过程中(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drawing>
          <wp:inline distT="0" distB="0" distL="114300" distR="114300">
            <wp:extent cx="959485" cy="516255"/>
            <wp:effectExtent l="0" t="0" r="635" b="1905"/>
            <wp:docPr id="9" name="图片 56" descr="19XWL5-8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6" descr="19XWL5-86.TIF"/>
                    <pic:cNvPicPr>
                      <a:picLocks noChangeAspect="1"/>
                    </pic:cNvPicPr>
                  </pic:nvPicPr>
                  <pic:blipFill>
                    <a:blip r:embed="rId14">
                      <a:lum contras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9485" cy="51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A．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、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两球的初速度大小关系为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1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＞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2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B．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、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两球的加速度大小关系为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vertAlign w:val="subscript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&gt;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vertAlign w:val="subscript"/>
        </w:rPr>
        <w:t>B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C．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球做匀变速运动，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球做变加速运动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D．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球和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球的速度变化相同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．(2019·山西忻州一中期中考试)“套圈圈”是老少皆宜的游戏，如图所示，大人和小孩在同一竖直线上的不同高度处分别以水平速度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1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、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抛出铁丝圈，都能套中地面上的同一目标。设大人和小孩的抛出点离地面的高度之比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1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∶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＝2∶1，则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1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∶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等于(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/>
        </w:rPr>
        <w:drawing>
          <wp:inline distT="0" distB="0" distL="114300" distR="114300">
            <wp:extent cx="1054735" cy="549910"/>
            <wp:effectExtent l="0" t="0" r="12065" b="13970"/>
            <wp:docPr id="11" name="图片 59" descr="19XWL5-9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59" descr="19XWL5-90.TIF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54735" cy="54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A．2∶1 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B．1∶2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C.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eq \r(2)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∶1  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D．1∶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eq \r(2)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end"/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5.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(2019·潍坊高一检测)如图所示，一篮球从离地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高处的篮板上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点以初速度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0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水平弹出，刚好在离地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高处被跳起的同学接住，不计空气阻力。则篮球在空中飞行的(　　)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jc w:val="both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drawing>
          <wp:inline distT="0" distB="0" distL="114300" distR="114300">
            <wp:extent cx="1188720" cy="906780"/>
            <wp:effectExtent l="0" t="0" r="0" b="7620"/>
            <wp:docPr id="12" name="图片 4" descr="19LKX2-10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" descr="19LKX2-106.tif"/>
                    <pic:cNvPicPr>
                      <a:picLocks noChangeAspect="1"/>
                    </pic:cNvPicPr>
                  </pic:nvPicPr>
                  <pic:blipFill>
                    <a:blip r:embed="rId16" r:link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A．时间为 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eq \r(\f(2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H,g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))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end"/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B．时间为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eq \r(\f(2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h,g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))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end"/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C．水平位移为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0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eq \r(\f(2</w:instrText>
      </w:r>
      <w:r>
        <w:rPr>
          <w:rFonts w:ascii="Symbol" w:hAnsi="Symbol" w:eastAsia="宋体" w:cs="Times New Roman"/>
          <w:b w:val="0"/>
          <w:bCs/>
          <w:sz w:val="21"/>
          <w:szCs w:val="21"/>
        </w:rPr>
        <w:sym w:font="Symbol" w:char="F028"/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H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－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h</w:instrText>
      </w:r>
      <w:r>
        <w:rPr>
          <w:rFonts w:ascii="Symbol" w:hAnsi="Symbol" w:eastAsia="宋体" w:cs="Times New Roman"/>
          <w:b w:val="0"/>
          <w:bCs/>
          <w:sz w:val="21"/>
          <w:szCs w:val="21"/>
        </w:rPr>
        <w:sym w:font="Symbol" w:char="F029"/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,g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))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end"/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D．水平位移为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0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eq \r(\f(2</w:instrText>
      </w:r>
      <w:r>
        <w:rPr>
          <w:rFonts w:ascii="Symbol" w:hAnsi="Symbol" w:eastAsia="宋体" w:cs="Times New Roman"/>
          <w:b w:val="0"/>
          <w:bCs/>
          <w:sz w:val="21"/>
          <w:szCs w:val="21"/>
        </w:rPr>
        <w:sym w:font="Symbol" w:char="F028"/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H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＋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h</w:instrText>
      </w:r>
      <w:r>
        <w:rPr>
          <w:rFonts w:ascii="Symbol" w:hAnsi="Symbol" w:eastAsia="宋体" w:cs="Times New Roman"/>
          <w:b w:val="0"/>
          <w:bCs/>
          <w:sz w:val="21"/>
          <w:szCs w:val="21"/>
        </w:rPr>
        <w:sym w:font="Symbol" w:char="F029"/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,g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))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end"/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6.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(2019·威海高一检测)如图所示，在斜面顶端的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点以速度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平抛一小球，经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1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时间落到斜面上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点处，若在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点将此小球以速度0.5 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水平抛出，经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落到斜面上的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点处，以下判断正确的是(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drawing>
          <wp:inline distT="0" distB="0" distL="114300" distR="114300">
            <wp:extent cx="987425" cy="645160"/>
            <wp:effectExtent l="0" t="0" r="3175" b="10160"/>
            <wp:docPr id="13" name="图片 65" descr="19XWL5-9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65" descr="19XWL5-97.TIF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87425" cy="64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A．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1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∶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＝4∶1 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B．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∶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AC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＝4∶1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C．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∶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AC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＝2∶1  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D．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1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∶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eq \r(2)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∶1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7.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一水平抛出的小球落到一倾角为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θ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的斜面上时，其速度方向与斜面垂直，运动轨迹如图中虚线所示。小球在竖直方向下落的距离与在水平方向通过的距离之比为(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drawing>
          <wp:inline distT="0" distB="0" distL="114300" distR="114300">
            <wp:extent cx="936625" cy="639445"/>
            <wp:effectExtent l="0" t="0" r="8255" b="635"/>
            <wp:docPr id="15" name="图片 66" descr="19XWL5-9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66" descr="19XWL5-98.TIF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36625" cy="63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A．tan 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θ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　　　　　　　　　　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B．2tan 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θ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C.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eq \f(1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,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tan 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θ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  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D.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eq \f(1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,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2tan 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θ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end"/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8.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如图所示，一架装载救援物资的飞机，在距水平地面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＝500 m的高处以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＝100 m/s的水平速度飞行。地面上 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、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两点间的距离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＝100 m，飞机在离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点的水平距离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0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＝950 m时投放救援物资，不计空气阻力，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g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取10 m/s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per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drawing>
          <wp:inline distT="0" distB="0" distL="114300" distR="114300">
            <wp:extent cx="1228725" cy="650875"/>
            <wp:effectExtent l="0" t="0" r="5715" b="4445"/>
            <wp:docPr id="17" name="图片 60" descr="19XWL5-9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60" descr="19XWL5-91.TIF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(1)求救援物资从离开飞机到落至地面所经历的时间；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(2)通过计算说明，救援物资能否落在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区域内。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9.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平抛一小球，当抛出1 s后它的速度方向与水平方向的夹角为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α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＝45°，落地时速度方向与水平方向成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β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＝60°角，取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g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＝10 m/s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per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，求：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(1)初速度大小；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(2)落地速度大小；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(3)抛出点离地面的高度。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10.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如图所示，在距地面高为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＝45 m处，有一小球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以初速度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0＝10 m/s水平抛出。与此同时，在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的正下方有一物块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也以相同的初速度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0同方向滑出，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与地面间的动摩擦因数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μ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＝0.5，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、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均可看成质点，空气阻力不计。求：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drawing>
          <wp:inline distT="0" distB="0" distL="114300" distR="114300">
            <wp:extent cx="1189355" cy="734695"/>
            <wp:effectExtent l="0" t="0" r="14605" b="12065"/>
            <wp:docPr id="19" name="图片 63" descr="19XWL5-9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63" descr="19XWL5-94.TIF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189355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(1)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球从抛出到落地的时间；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(2)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球从抛出到落地这段时间内的水平位移；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(3)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球落地时，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、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之间的距离。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331" w:firstLineChars="0"/>
        <w:jc w:val="left"/>
        <w:rPr>
          <w:rFonts w:hint="eastAsia" w:ascii="Times New Roman" w:hAnsi="Times New Roman" w:eastAsia="宋体" w:cs="Times New Roman"/>
          <w:b w:val="0"/>
          <w:bCs/>
          <w:kern w:val="2"/>
          <w:sz w:val="21"/>
          <w:szCs w:val="21"/>
          <w:lang w:val="en-US" w:eastAsia="zh-CN" w:bidi="ar-S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4B4FEF"/>
    <w:rsid w:val="1A4B4FEF"/>
    <w:rsid w:val="1BC323F7"/>
    <w:rsid w:val="68F2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19XWL5-72.TIF" TargetMode="Externa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19XWL5-69.TIF" TargetMode="Externa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3" Type="http://schemas.openxmlformats.org/officeDocument/2006/relationships/fontTable" Target="fontTable.xml"/><Relationship Id="rId22" Type="http://schemas.openxmlformats.org/officeDocument/2006/relationships/customXml" Target="../customXml/item1.xml"/><Relationship Id="rId21" Type="http://schemas.openxmlformats.org/officeDocument/2006/relationships/image" Target="media/image14.png"/><Relationship Id="rId20" Type="http://schemas.openxmlformats.org/officeDocument/2006/relationships/image" Target="media/image13.png"/><Relationship Id="rId2" Type="http://schemas.openxmlformats.org/officeDocument/2006/relationships/settings" Target="settings.xml"/><Relationship Id="rId19" Type="http://schemas.openxmlformats.org/officeDocument/2006/relationships/image" Target="media/image12.png"/><Relationship Id="rId18" Type="http://schemas.openxmlformats.org/officeDocument/2006/relationships/image" Target="media/image11.png"/><Relationship Id="rId17" Type="http://schemas.openxmlformats.org/officeDocument/2006/relationships/image" Target="19LKX2-106.tif" TargetMode="External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19XWL5-78.TIF" TargetMode="Externa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2020-02-26T01:43:00Z</dcterms:created>
  <dc:creator>dy1</dc:creator>
  <cp:lastModifiedBy>海杰教育龙老师</cp:lastModifiedBy>
  <dcterms:modified xsi:type="dcterms:W3CDTF">2020-04-27T08:59:51Z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