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360" w:lineRule="auto"/>
        <w:jc w:val="center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10731500</wp:posOffset>
            </wp:positionH>
            <wp:positionV relativeFrom="topMargin">
              <wp:posOffset>11290300</wp:posOffset>
            </wp:positionV>
            <wp:extent cx="304800" cy="355600"/>
            <wp:effectExtent l="0" t="0" r="0" b="6350"/>
            <wp:wrapNone/>
            <wp:docPr id="100016" name="图片 1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Cs w:val="24"/>
        </w:rPr>
        <w:t xml:space="preserve"> </w:t>
      </w:r>
      <w:r>
        <w:rPr>
          <w:rFonts w:ascii="Times New Roman" w:hAnsi="Times New Roman" w:eastAsia="宋体" w:cs="Times New Roman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10274300</wp:posOffset>
            </wp:positionH>
            <wp:positionV relativeFrom="topMargin">
              <wp:posOffset>10998200</wp:posOffset>
            </wp:positionV>
            <wp:extent cx="254000" cy="330200"/>
            <wp:effectExtent l="0" t="0" r="12700" b="12700"/>
            <wp:wrapNone/>
            <wp:docPr id="100007" name="图片 10000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Cs w:val="24"/>
        </w:rPr>
        <w:t>第十</w:t>
      </w:r>
      <w:r>
        <w:rPr>
          <w:rFonts w:hint="eastAsia" w:ascii="Times New Roman" w:hAnsi="Times New Roman" w:eastAsia="宋体" w:cs="Times New Roman"/>
          <w:szCs w:val="24"/>
        </w:rPr>
        <w:t>一</w:t>
      </w:r>
      <w:r>
        <w:rPr>
          <w:rFonts w:ascii="Times New Roman" w:hAnsi="Times New Roman" w:eastAsia="宋体" w:cs="Times New Roman"/>
          <w:szCs w:val="24"/>
        </w:rPr>
        <w:t>章  电路及其应用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32"/>
          <w:szCs w:val="24"/>
        </w:rPr>
      </w:pPr>
      <w:r>
        <w:rPr>
          <w:rFonts w:ascii="Times New Roman" w:hAnsi="Times New Roman" w:eastAsia="宋体" w:cs="Times New Roman"/>
          <w:b/>
          <w:bCs/>
          <w:sz w:val="32"/>
          <w:szCs w:val="24"/>
        </w:rPr>
        <w:t>1</w:t>
      </w:r>
      <w:r>
        <w:rPr>
          <w:rFonts w:hint="eastAsia" w:ascii="Times New Roman" w:hAnsi="Times New Roman" w:eastAsia="宋体" w:cs="Times New Roman"/>
          <w:b/>
          <w:bCs/>
          <w:sz w:val="32"/>
          <w:szCs w:val="24"/>
        </w:rPr>
        <w:t>1</w:t>
      </w:r>
      <w:r>
        <w:rPr>
          <w:rFonts w:ascii="Times New Roman" w:hAnsi="Times New Roman" w:eastAsia="宋体" w:cs="Times New Roman"/>
          <w:b/>
          <w:bCs/>
          <w:sz w:val="32"/>
          <w:szCs w:val="24"/>
        </w:rPr>
        <w:t>.</w:t>
      </w:r>
      <w:r>
        <w:rPr>
          <w:rFonts w:hint="eastAsia" w:ascii="Times New Roman" w:hAnsi="Times New Roman" w:eastAsia="宋体" w:cs="Times New Roman"/>
          <w:b/>
          <w:bCs/>
          <w:sz w:val="32"/>
          <w:szCs w:val="24"/>
        </w:rPr>
        <w:t>2</w:t>
      </w:r>
      <w:r>
        <w:rPr>
          <w:rFonts w:ascii="Times New Roman" w:hAnsi="Times New Roman" w:eastAsia="宋体" w:cs="Times New Roman"/>
          <w:b/>
          <w:bCs/>
          <w:sz w:val="32"/>
          <w:szCs w:val="24"/>
        </w:rPr>
        <w:t xml:space="preserve"> 导体的电阻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一、单选题：</w:t>
      </w:r>
      <w:r>
        <w:rPr>
          <w:rFonts w:ascii="Times New Roman" w:hAnsi="Times New Roman" w:eastAsia="宋体" w:cs="Times New Roman"/>
          <w:szCs w:val="21"/>
        </w:rPr>
        <w:tab/>
      </w:r>
    </w:p>
    <w:p>
      <w:pPr>
        <w:pStyle w:val="4"/>
        <w:tabs>
          <w:tab w:val="left" w:pos="378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1.鸟儿落在110 KV的高压输电线上，虽然通电的高压线是裸露导线，但鸟儿仍然安然无恙，这是因为(　　)</w:t>
      </w:r>
    </w:p>
    <w:p>
      <w:pPr>
        <w:pStyle w:val="4"/>
        <w:tabs>
          <w:tab w:val="left" w:pos="3780"/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220470" cy="609600"/>
            <wp:effectExtent l="0" t="0" r="17780" b="0"/>
            <wp:docPr id="13" name="图片 1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047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78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A．鸟有耐高压的本领</w:t>
      </w:r>
    </w:p>
    <w:p>
      <w:pPr>
        <w:pStyle w:val="4"/>
        <w:tabs>
          <w:tab w:val="left" w:pos="378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B．鸟脚是干燥的，所以鸟的身体不导电</w:t>
      </w:r>
    </w:p>
    <w:p>
      <w:pPr>
        <w:pStyle w:val="4"/>
        <w:tabs>
          <w:tab w:val="left" w:pos="378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C．鸟两脚间的电压几乎为零</w:t>
      </w:r>
    </w:p>
    <w:p>
      <w:pPr>
        <w:pStyle w:val="4"/>
        <w:tabs>
          <w:tab w:val="left" w:pos="378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D．鸟身体的电阻极大，所以无电流通过</w:t>
      </w:r>
    </w:p>
    <w:p>
      <w:pPr>
        <w:pStyle w:val="4"/>
        <w:tabs>
          <w:tab w:val="left" w:pos="3828"/>
        </w:tabs>
        <w:spacing w:line="360" w:lineRule="auto"/>
        <w:ind w:firstLine="210" w:firstLineChars="1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2.</w:t>
      </w:r>
      <w:r>
        <w:rPr>
          <w:rFonts w:ascii="Times New Roman" w:hAnsi="Times New Roman" w:eastAsia="宋体" w:cs="Times New Roman"/>
        </w:rPr>
        <w:t>根据欧姆定律，下列判断正确的是(　　)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A．导体两端的电压越大，导体的电阻越大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B．加在气体两端的电压与通过的电流的比值是一个常数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C．电流经过电阻时，沿电流方向电势要降低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D．虽然电解质溶液短时间内导电的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－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图线是一条直线，但欧姆定律并不适用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3.</w:t>
      </w:r>
      <w:r>
        <w:rPr>
          <w:rFonts w:ascii="Times New Roman" w:hAnsi="Times New Roman" w:eastAsia="宋体" w:cs="Times New Roman"/>
        </w:rPr>
        <w:t>欧姆不仅发现了欧姆定律，还研究了电阻定律．有一个长方体金属电阻，材料分布均匀，边长分别为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，且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&gt;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&gt;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.电流沿以下方向流过该金属电阻，其中电阻的阻值最小的是(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2827655" cy="655320"/>
            <wp:effectExtent l="0" t="0" r="10795" b="11430"/>
            <wp:docPr id="6" name="图片 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2765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4.</w:t>
      </w:r>
      <w:r>
        <w:rPr>
          <w:rFonts w:ascii="Times New Roman" w:hAnsi="Times New Roman" w:eastAsia="宋体" w:cs="Times New Roman"/>
        </w:rPr>
        <w:t>如图所示，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为同一种材料做成的电阻，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的长度相等但横截面积是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的两倍；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的横截面积相等但长度是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的两倍．当开关闭合后，三个理想电压表的示数关系是(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654175" cy="745490"/>
            <wp:effectExtent l="0" t="0" r="3175" b="16510"/>
            <wp:docPr id="7" name="图片 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A．V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的示数是V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的2倍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B．V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的示数是V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的2倍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C．V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的示数是V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的2倍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D．V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的示数是V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的2倍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5.</w:t>
      </w:r>
      <w:r>
        <w:rPr>
          <w:rFonts w:ascii="Times New Roman" w:hAnsi="Times New Roman" w:eastAsia="宋体" w:cs="Times New Roman"/>
        </w:rPr>
        <w:t>如图所示是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两电阻的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－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图象，则两电阻之比及连接相同电压情况下的电流之比分别是(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276350" cy="1095375"/>
            <wp:effectExtent l="0" t="0" r="0" b="9525"/>
            <wp:docPr id="4" name="图片 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＝2∶1，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＝2∶1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＝2∶1，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＝1∶2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＝1∶2，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＝2∶1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＝1∶2，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＝1∶2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6.</w:t>
      </w:r>
      <w:r>
        <w:rPr>
          <w:rFonts w:ascii="Times New Roman" w:hAnsi="Times New Roman" w:eastAsia="宋体" w:cs="Times New Roman"/>
        </w:rPr>
        <w:t>如图所示为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两电阻的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－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图线，则关于两电阻的描述正确的是(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28675" cy="771525"/>
            <wp:effectExtent l="0" t="0" r="9525" b="9525"/>
            <wp:docPr id="5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A．电阻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的阻值随电流的增大而减小，电阻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的阻值不变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B．在两图线交点处，电阻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的阻值等于电阻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的阻值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C．在两图线交点处，电阻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的阻值大于电阻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的阻值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D．在两图线交点处，电阻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的阻值小于电阻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的阻值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7.</w:t>
      </w:r>
      <w:r>
        <w:rPr>
          <w:rFonts w:ascii="Times New Roman" w:hAnsi="Times New Roman" w:eastAsia="宋体" w:cs="Times New Roman"/>
        </w:rPr>
        <w:t>为了探究导体的电阻与导体长度、横截面积以及电阻率的关系，某同学取了三根同种材料的金属丝，测量值见下表：</w:t>
      </w:r>
    </w:p>
    <w:tbl>
      <w:tblPr>
        <w:tblStyle w:val="8"/>
        <w:tblW w:w="47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446"/>
        <w:gridCol w:w="1236"/>
        <w:gridCol w:w="1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金属丝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金属丝长度</w:t>
            </w:r>
          </w:p>
        </w:tc>
        <w:tc>
          <w:tcPr>
            <w:tcW w:w="123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横截面积</w:t>
            </w:r>
          </w:p>
        </w:tc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电阻率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甲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  <w:i/>
              </w:rPr>
              <w:t>L</w:t>
            </w:r>
          </w:p>
        </w:tc>
        <w:tc>
          <w:tcPr>
            <w:tcW w:w="123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  <w:i/>
              </w:rPr>
              <w:t>S</w:t>
            </w:r>
          </w:p>
        </w:tc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  <w:i/>
              </w:rPr>
              <w:t>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乙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  <w:i/>
              </w:rPr>
              <w:t>L</w:t>
            </w:r>
          </w:p>
        </w:tc>
        <w:tc>
          <w:tcPr>
            <w:tcW w:w="123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  <w:i/>
              </w:rPr>
              <w:t>S</w:t>
            </w:r>
          </w:p>
        </w:tc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</w:rPr>
              <w:t>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丙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  <w:i/>
              </w:rPr>
              <w:t>L</w:t>
            </w:r>
          </w:p>
        </w:tc>
        <w:tc>
          <w:tcPr>
            <w:tcW w:w="123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  <w:i/>
              </w:rPr>
              <w:t>S</w:t>
            </w:r>
          </w:p>
        </w:tc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  <w:i/>
              </w:rPr>
              <w:t>ρ</w:t>
            </w:r>
          </w:p>
        </w:tc>
      </w:tr>
    </w:tbl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由电阻定律可知阻值最大的金属丝是(　　)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A．甲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B．乙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C．丙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D．三根金属丝的阻值一样大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8</w:t>
      </w:r>
      <w:r>
        <w:rPr>
          <w:rFonts w:ascii="Times New Roman" w:hAnsi="Times New Roman" w:eastAsia="宋体" w:cs="Times New Roman"/>
        </w:rPr>
        <w:t>．如图所示，一段长为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，宽为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，高为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&gt;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&gt;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)的导体，将其中的两个对立面接入电路中时，最大的电阻为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，则最小的电阻为(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40105" cy="417830"/>
            <wp:effectExtent l="0" t="0" r="17145" b="1270"/>
            <wp:docPr id="8" name="图片 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4010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c</w:instrText>
      </w:r>
      <w:r>
        <w:rPr>
          <w:rFonts w:ascii="Times New Roman" w:hAnsi="Times New Roman" w:eastAsia="宋体" w:cs="Times New Roman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R,a</w:instrText>
      </w:r>
      <w:r>
        <w:rPr>
          <w:rFonts w:ascii="Times New Roman" w:hAnsi="Times New Roman" w:eastAsia="宋体" w:cs="Times New Roman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c</w:instrText>
      </w:r>
      <w:r>
        <w:rPr>
          <w:rFonts w:ascii="Times New Roman" w:hAnsi="Times New Roman" w:eastAsia="宋体" w:cs="Times New Roman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R,ab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</w:rPr>
        <w:fldChar w:fldCharType="end"/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a</w:instrText>
      </w:r>
      <w:r>
        <w:rPr>
          <w:rFonts w:ascii="Times New Roman" w:hAnsi="Times New Roman" w:eastAsia="宋体" w:cs="Times New Roman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R,bc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</w:t>
      </w:r>
      <w:r>
        <w:rPr>
          <w:rFonts w:ascii="Times New Roman" w:hAnsi="Times New Roman" w:eastAsia="宋体" w:cs="Times New Roman"/>
          <w:i/>
        </w:rPr>
        <w:t>R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9.</w:t>
      </w:r>
      <w:r>
        <w:rPr>
          <w:rFonts w:ascii="Times New Roman" w:hAnsi="Times New Roman" w:eastAsia="宋体" w:cs="Times New Roman"/>
        </w:rPr>
        <w:t>一根细橡胶管中灌满盐水，两端用短粗铜丝塞住管口，管中盐水柱长为40 cm时，测得电阻为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，若盐水的电阻随长度、横截面积的变化规律与金属导体相同．现将管中盐水柱均匀拉长至50 cm(盐水体积不变，仍充满橡胶管)，则盐水柱电阻为(　　)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\f(4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5)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 xml:space="preserve">  B.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\f(5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4)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 xml:space="preserve">  C.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\f(16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25)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 xml:space="preserve">  D.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\f(25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16)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  <w:i/>
        </w:rPr>
        <w:t>R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10．目前集成电路的集成度很高，要求里面的各种电子元件都微型化，集成度越高，电子元件越小．图2中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是两个材料相同、厚度相同、表面为正方形的导体，但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的尺寸远远小于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的尺寸．通过两导体的电流方向如图所示，则下列关于这两个导体的电阻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关系的说法正确的是(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448435" cy="544195"/>
            <wp:effectExtent l="0" t="0" r="18415" b="8255"/>
            <wp:docPr id="9" name="图片 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4843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＞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D．无法确定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11.</w:t>
      </w:r>
      <w:r>
        <w:rPr>
          <w:rFonts w:ascii="Times New Roman" w:hAnsi="Times New Roman" w:eastAsia="宋体" w:cs="Times New Roman"/>
        </w:rPr>
        <w:t>在如图所示电路中，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为粗细均匀、长为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的电阻丝，以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上各点相对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点的电压为纵坐标，各点离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点的距离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</w:rPr>
        <w:t>为横坐标，则各点电势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随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</w:rPr>
        <w:t>变化的图线应为(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55980" cy="502285"/>
            <wp:effectExtent l="0" t="0" r="1270" b="12065"/>
            <wp:docPr id="11" name="图片 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2" r:link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2019300" cy="808990"/>
            <wp:effectExtent l="0" t="0" r="0" b="10160"/>
            <wp:docPr id="10" name="图片 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4" r:link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2019300" cy="798195"/>
            <wp:effectExtent l="0" t="0" r="0" b="1905"/>
            <wp:docPr id="12" name="图片 1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6" r:link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1"/>
        </w:numPr>
        <w:tabs>
          <w:tab w:val="left" w:pos="3402"/>
        </w:tabs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多选题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2</w:t>
      </w:r>
      <w:r>
        <w:rPr>
          <w:rFonts w:ascii="Times New Roman" w:hAnsi="Times New Roman" w:eastAsia="宋体" w:cs="Times New Roman"/>
        </w:rPr>
        <w:t>.如图所示，为某一金属导体的伏安特性曲线，由图象可知(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00100" cy="790575"/>
            <wp:effectExtent l="0" t="0" r="0" b="9525"/>
            <wp:docPr id="3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8" r:link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A．该导体的电阻随电压的升高而增大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B．该导体的电阻随电压的升高而减小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C．导体两端电压为2 V时，电阻为0.5 Ω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D．导体两端电压为2 V时，电阻为1 Ω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13.</w:t>
      </w:r>
      <w:r>
        <w:rPr>
          <w:rFonts w:ascii="Times New Roman" w:hAnsi="Times New Roman" w:eastAsia="宋体" w:cs="Times New Roman"/>
        </w:rPr>
        <w:t>下列关于电阻和电阻率的说法正确的是(　　)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A．把一根均匀导线分成等长的两段，则每部分的电阻、电阻率均变为原来的一半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B．由</w:t>
      </w:r>
      <w:r>
        <w:rPr>
          <w:rFonts w:ascii="Times New Roman" w:hAnsi="Times New Roman" w:eastAsia="宋体" w:cs="Times New Roman"/>
          <w:i/>
        </w:rPr>
        <w:t>ρ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RS,l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>可知，</w:t>
      </w:r>
      <w:r>
        <w:rPr>
          <w:rFonts w:ascii="Times New Roman" w:hAnsi="Times New Roman" w:eastAsia="宋体" w:cs="Times New Roman"/>
          <w:i/>
        </w:rPr>
        <w:t>ρ</w:t>
      </w:r>
      <w:r>
        <w:rPr>
          <w:rFonts w:ascii="Times New Roman" w:hAnsi="Times New Roman" w:eastAsia="宋体" w:cs="Times New Roman"/>
        </w:rPr>
        <w:t>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S</w:t>
      </w:r>
      <w:r>
        <w:rPr>
          <w:rFonts w:ascii="Times New Roman" w:hAnsi="Times New Roman" w:eastAsia="宋体" w:cs="Times New Roman"/>
        </w:rPr>
        <w:t>成正比，与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成反比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C．金属的电阻率随温度升高而增大，半导体的电阻率随温度升高而减小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D．对某一确定的导体，当温度升高时，若不计导体的体积和形状变化，发现其电阻增大，说明该导体材料的电阻率随温度的升高而增大</w:t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14.</w:t>
      </w:r>
      <w:r>
        <w:rPr>
          <w:rFonts w:ascii="Times New Roman" w:hAnsi="Times New Roman" w:eastAsia="宋体" w:cs="Times New Roman"/>
        </w:rPr>
        <w:t>下列说法中正确的是(　　)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A．据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/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可知，当通过导体的电流不变时，加在电阻两端的电压变为原来的2倍时，导体的电阻也变为原来的2倍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B．据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/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可知，通过导体的电流改变，加在电阻两端的电压也改变，但导体的电阻不变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C．据</w:t>
      </w:r>
      <w:r>
        <w:rPr>
          <w:rFonts w:ascii="Times New Roman" w:hAnsi="Times New Roman" w:eastAsia="宋体" w:cs="Times New Roman"/>
          <w:i/>
        </w:rPr>
        <w:t>ρ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RS</w:t>
      </w:r>
      <w:r>
        <w:rPr>
          <w:rFonts w:ascii="Times New Roman" w:hAnsi="Times New Roman" w:eastAsia="宋体" w:cs="Times New Roman"/>
        </w:rPr>
        <w:t>/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可知，导体的电阻率与导体的电阻和横截面积的乘积</w:t>
      </w:r>
      <w:r>
        <w:rPr>
          <w:rFonts w:ascii="Times New Roman" w:hAnsi="Times New Roman" w:eastAsia="宋体" w:cs="Times New Roman"/>
          <w:i/>
        </w:rPr>
        <w:t>RS</w:t>
      </w:r>
      <w:r>
        <w:rPr>
          <w:rFonts w:ascii="Times New Roman" w:hAnsi="Times New Roman" w:eastAsia="宋体" w:cs="Times New Roman"/>
        </w:rPr>
        <w:t>成正比，与导体的长度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成反比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D．导体的电阻率与导体的长度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，横截面积</w:t>
      </w:r>
      <w:r>
        <w:rPr>
          <w:rFonts w:ascii="Times New Roman" w:hAnsi="Times New Roman" w:eastAsia="宋体" w:cs="Times New Roman"/>
          <w:i/>
        </w:rPr>
        <w:t>S</w:t>
      </w:r>
      <w:r>
        <w:rPr>
          <w:rFonts w:ascii="Times New Roman" w:hAnsi="Times New Roman" w:eastAsia="宋体" w:cs="Times New Roman"/>
        </w:rPr>
        <w:t>、导体的电阻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皆无关</w:t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非选择题</w:t>
      </w:r>
    </w:p>
    <w:p>
      <w:pPr>
        <w:pStyle w:val="4"/>
        <w:numPr>
          <w:ilvl w:val="0"/>
          <w:numId w:val="2"/>
        </w:numPr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两根材料相同的均匀导线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  <w:i/>
        </w:rPr>
        <w:t>y</w:t>
      </w:r>
      <w:r>
        <w:rPr>
          <w:rFonts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</w:rPr>
        <w:t>长为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</w:rPr>
        <w:t>y</w:t>
      </w:r>
      <w:r>
        <w:rPr>
          <w:rFonts w:ascii="Times New Roman" w:hAnsi="Times New Roman" w:eastAsia="宋体" w:cs="Times New Roman"/>
        </w:rPr>
        <w:t>长为2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，串联在电路中时，沿长度方向电势变化如图所示，则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y</w:t>
      </w:r>
      <w:r>
        <w:rPr>
          <w:rFonts w:ascii="Times New Roman" w:hAnsi="Times New Roman" w:eastAsia="宋体" w:cs="Times New Roman"/>
        </w:rPr>
        <w:t>导线的横截面积之比为多大？</w:t>
      </w:r>
    </w:p>
    <w:p>
      <w:pPr>
        <w:pStyle w:val="4"/>
        <w:tabs>
          <w:tab w:val="left" w:pos="6300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980440" cy="105664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80952" cy="1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6300"/>
        </w:tabs>
        <w:snapToGrid w:val="0"/>
        <w:spacing w:line="360" w:lineRule="auto"/>
        <w:rPr>
          <w:rFonts w:hint="eastAsia" w:ascii="Times New Roman" w:hAnsi="Times New Roman" w:eastAsia="宋体" w:cs="Times New Roman"/>
        </w:rPr>
      </w:pP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numPr>
          <w:ilvl w:val="0"/>
          <w:numId w:val="2"/>
        </w:numPr>
        <w:tabs>
          <w:tab w:val="left" w:pos="3686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工业上采用一种称为“电导仪”的仪器测量液体的电阻率，其中一个关键部件如图所示，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是两片面积均为1 cm</w:t>
      </w:r>
      <w:r>
        <w:rPr>
          <w:rFonts w:ascii="Times New Roman" w:hAnsi="Times New Roman" w:eastAsia="宋体" w:cs="Times New Roman"/>
          <w:vertAlign w:val="superscript"/>
        </w:rPr>
        <w:t>2</w:t>
      </w:r>
      <w:r>
        <w:rPr>
          <w:rFonts w:ascii="Times New Roman" w:hAnsi="Times New Roman" w:eastAsia="宋体" w:cs="Times New Roman"/>
        </w:rPr>
        <w:t>的正方形铂片，间距为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＝1 cm，把它们浸没在待测液体中，若通过两根引线加上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＝6 V的电压时，测出电流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＝1 μA，则这种液体的电阻率为多少？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7</w:t>
      </w:r>
      <w:r>
        <w:rPr>
          <w:rFonts w:ascii="Times New Roman" w:hAnsi="Times New Roman" w:eastAsia="宋体" w:cs="Times New Roman"/>
        </w:rPr>
        <w:t>．给装在均匀玻璃管内的水银柱加一电压，使通过水银柱的电流为0.1 A，若将这些水银倒入一个内径为前者2倍的玻璃管内，接在同一电压上，通过水银柱的电流为多少？(水银均充满玻璃管)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</w:p>
    <w:sectPr>
      <w:headerReference r:id="rId3" w:type="default"/>
      <w:footerReference r:id="rId4" w:type="default"/>
      <w:pgSz w:w="11906" w:h="16838"/>
      <w:pgMar w:top="1077" w:right="1418" w:bottom="107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  <w:lang w:eastAsia="zh-CN"/>
      </w:rPr>
    </w:pPr>
    <w:bookmarkStart w:id="0" w:name="_GoBack"/>
    <w:bookmarkEnd w:id="0"/>
    <w:r>
      <w:rPr>
        <w:rFonts w:hint="eastAsia"/>
        <w:lang w:eastAsia="zh-CN"/>
      </w:rPr>
      <w:t>知行合一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hint="eastAsia"/>
        <w:lang w:eastAsia="zh-CN"/>
      </w:rPr>
    </w:pPr>
    <w:r>
      <w:rPr>
        <w:rFonts w:hint="eastAsia"/>
        <w:lang w:eastAsia="zh-CN"/>
      </w:rPr>
      <w:t>淘宝：知行书屋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1D7864"/>
    <w:multiLevelType w:val="singleLevel"/>
    <w:tmpl w:val="FD1D786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D1EC963"/>
    <w:multiLevelType w:val="singleLevel"/>
    <w:tmpl w:val="3D1EC963"/>
    <w:lvl w:ilvl="0" w:tentative="0">
      <w:start w:val="15"/>
      <w:numFmt w:val="decimal"/>
      <w:suff w:val="nothing"/>
      <w:lvlText w:val="%1．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BD"/>
    <w:rsid w:val="00180B6A"/>
    <w:rsid w:val="0045056C"/>
    <w:rsid w:val="004B2358"/>
    <w:rsid w:val="005747D0"/>
    <w:rsid w:val="00677AD1"/>
    <w:rsid w:val="006C4751"/>
    <w:rsid w:val="00733005"/>
    <w:rsid w:val="00A93FBD"/>
    <w:rsid w:val="00B26703"/>
    <w:rsid w:val="00B41238"/>
    <w:rsid w:val="00B52E04"/>
    <w:rsid w:val="00C861F8"/>
    <w:rsid w:val="00CC2F79"/>
    <w:rsid w:val="00D33E37"/>
    <w:rsid w:val="00D90362"/>
    <w:rsid w:val="00DC0C85"/>
    <w:rsid w:val="013F7523"/>
    <w:rsid w:val="01870540"/>
    <w:rsid w:val="01B346D0"/>
    <w:rsid w:val="0210783D"/>
    <w:rsid w:val="03546AEE"/>
    <w:rsid w:val="037E7CF0"/>
    <w:rsid w:val="04C500FC"/>
    <w:rsid w:val="04DD62C0"/>
    <w:rsid w:val="059F3EEE"/>
    <w:rsid w:val="05BD1DE3"/>
    <w:rsid w:val="05D24F8C"/>
    <w:rsid w:val="07247483"/>
    <w:rsid w:val="08200CEA"/>
    <w:rsid w:val="090C5ACB"/>
    <w:rsid w:val="0A6246A4"/>
    <w:rsid w:val="0A75781F"/>
    <w:rsid w:val="0A777918"/>
    <w:rsid w:val="0A7F372A"/>
    <w:rsid w:val="0AD03ABB"/>
    <w:rsid w:val="0D2D789C"/>
    <w:rsid w:val="0DBE5C9D"/>
    <w:rsid w:val="0EF52AA3"/>
    <w:rsid w:val="0F430B4F"/>
    <w:rsid w:val="0F551DAA"/>
    <w:rsid w:val="125D7FD6"/>
    <w:rsid w:val="130D2BD5"/>
    <w:rsid w:val="13E93C4A"/>
    <w:rsid w:val="140E2463"/>
    <w:rsid w:val="14B71E11"/>
    <w:rsid w:val="157D0B49"/>
    <w:rsid w:val="1586547E"/>
    <w:rsid w:val="16215465"/>
    <w:rsid w:val="167070C7"/>
    <w:rsid w:val="16FC3A6E"/>
    <w:rsid w:val="176C7052"/>
    <w:rsid w:val="18A95877"/>
    <w:rsid w:val="19155344"/>
    <w:rsid w:val="19DA02F0"/>
    <w:rsid w:val="1A336AC9"/>
    <w:rsid w:val="1A5C7AAB"/>
    <w:rsid w:val="1B122B48"/>
    <w:rsid w:val="1B5D08A3"/>
    <w:rsid w:val="1B7243DA"/>
    <w:rsid w:val="1C58107C"/>
    <w:rsid w:val="1D3C4F62"/>
    <w:rsid w:val="1D6B6ED4"/>
    <w:rsid w:val="1DDA6DFA"/>
    <w:rsid w:val="1E81790D"/>
    <w:rsid w:val="1EA06CC5"/>
    <w:rsid w:val="1F524F69"/>
    <w:rsid w:val="1F991139"/>
    <w:rsid w:val="205F46C1"/>
    <w:rsid w:val="20680D41"/>
    <w:rsid w:val="20731363"/>
    <w:rsid w:val="20A2413E"/>
    <w:rsid w:val="20C05DF5"/>
    <w:rsid w:val="20DD5687"/>
    <w:rsid w:val="21992A11"/>
    <w:rsid w:val="22C01F9A"/>
    <w:rsid w:val="2464638C"/>
    <w:rsid w:val="255B261E"/>
    <w:rsid w:val="25720564"/>
    <w:rsid w:val="25BE6167"/>
    <w:rsid w:val="2606117E"/>
    <w:rsid w:val="261724BA"/>
    <w:rsid w:val="26227BF1"/>
    <w:rsid w:val="26640B54"/>
    <w:rsid w:val="26FE5743"/>
    <w:rsid w:val="291D7EDF"/>
    <w:rsid w:val="299B1090"/>
    <w:rsid w:val="29D90E5D"/>
    <w:rsid w:val="2A384A3B"/>
    <w:rsid w:val="2AB53052"/>
    <w:rsid w:val="2BC3413F"/>
    <w:rsid w:val="2BD12632"/>
    <w:rsid w:val="2BD42249"/>
    <w:rsid w:val="2C6D4E94"/>
    <w:rsid w:val="2E6B060A"/>
    <w:rsid w:val="2F2B2F9C"/>
    <w:rsid w:val="2F2F6C4C"/>
    <w:rsid w:val="3038765E"/>
    <w:rsid w:val="303E48F9"/>
    <w:rsid w:val="31AD7960"/>
    <w:rsid w:val="322C1FB8"/>
    <w:rsid w:val="33257D69"/>
    <w:rsid w:val="339B707D"/>
    <w:rsid w:val="33F3796E"/>
    <w:rsid w:val="347B0553"/>
    <w:rsid w:val="34BE57BC"/>
    <w:rsid w:val="35300D1F"/>
    <w:rsid w:val="35BA207A"/>
    <w:rsid w:val="35C1532C"/>
    <w:rsid w:val="36463D94"/>
    <w:rsid w:val="36626D61"/>
    <w:rsid w:val="36B9052F"/>
    <w:rsid w:val="37D5663E"/>
    <w:rsid w:val="3837452E"/>
    <w:rsid w:val="387413C6"/>
    <w:rsid w:val="38756048"/>
    <w:rsid w:val="38C57E05"/>
    <w:rsid w:val="38DB55BA"/>
    <w:rsid w:val="38EE6D5D"/>
    <w:rsid w:val="39982E25"/>
    <w:rsid w:val="3A2457BB"/>
    <w:rsid w:val="3A6601BD"/>
    <w:rsid w:val="3B183516"/>
    <w:rsid w:val="3BF42464"/>
    <w:rsid w:val="3C670C92"/>
    <w:rsid w:val="3C7D0082"/>
    <w:rsid w:val="3D8E574B"/>
    <w:rsid w:val="3DE70800"/>
    <w:rsid w:val="3E747498"/>
    <w:rsid w:val="3EFD162D"/>
    <w:rsid w:val="3F313DC0"/>
    <w:rsid w:val="3F691B1B"/>
    <w:rsid w:val="3F826C75"/>
    <w:rsid w:val="3FD77747"/>
    <w:rsid w:val="3FE65DFE"/>
    <w:rsid w:val="41A216A0"/>
    <w:rsid w:val="420358C2"/>
    <w:rsid w:val="42AE08D4"/>
    <w:rsid w:val="43FE7298"/>
    <w:rsid w:val="44D54661"/>
    <w:rsid w:val="45466B5A"/>
    <w:rsid w:val="459A6A80"/>
    <w:rsid w:val="47952128"/>
    <w:rsid w:val="47BC6A05"/>
    <w:rsid w:val="47C13EAD"/>
    <w:rsid w:val="483F63E5"/>
    <w:rsid w:val="48525410"/>
    <w:rsid w:val="48B664FC"/>
    <w:rsid w:val="4983338E"/>
    <w:rsid w:val="49C46F2E"/>
    <w:rsid w:val="4A244AD6"/>
    <w:rsid w:val="4A8632FD"/>
    <w:rsid w:val="4BBC0336"/>
    <w:rsid w:val="4C40355C"/>
    <w:rsid w:val="4E0E168C"/>
    <w:rsid w:val="4E176770"/>
    <w:rsid w:val="4E8641C0"/>
    <w:rsid w:val="4E9321B0"/>
    <w:rsid w:val="4FAE08D9"/>
    <w:rsid w:val="4FF706F4"/>
    <w:rsid w:val="50923148"/>
    <w:rsid w:val="50D12604"/>
    <w:rsid w:val="50D24ADE"/>
    <w:rsid w:val="50E07909"/>
    <w:rsid w:val="510E1D46"/>
    <w:rsid w:val="51657172"/>
    <w:rsid w:val="5173711B"/>
    <w:rsid w:val="5298108A"/>
    <w:rsid w:val="53067ECD"/>
    <w:rsid w:val="5346784E"/>
    <w:rsid w:val="536D2A26"/>
    <w:rsid w:val="538E143B"/>
    <w:rsid w:val="53F80CCC"/>
    <w:rsid w:val="5459421D"/>
    <w:rsid w:val="548B14B8"/>
    <w:rsid w:val="554B7C96"/>
    <w:rsid w:val="557C5AF0"/>
    <w:rsid w:val="55F661B8"/>
    <w:rsid w:val="56BC5392"/>
    <w:rsid w:val="571D4FF7"/>
    <w:rsid w:val="585764DC"/>
    <w:rsid w:val="586A2A6F"/>
    <w:rsid w:val="59102C2A"/>
    <w:rsid w:val="593B4C92"/>
    <w:rsid w:val="593B6797"/>
    <w:rsid w:val="59490832"/>
    <w:rsid w:val="597473ED"/>
    <w:rsid w:val="5A503CD0"/>
    <w:rsid w:val="5D4078C1"/>
    <w:rsid w:val="5E2C68CD"/>
    <w:rsid w:val="5E2F62D7"/>
    <w:rsid w:val="5E5619CA"/>
    <w:rsid w:val="5E615644"/>
    <w:rsid w:val="5EA936B8"/>
    <w:rsid w:val="5EB762C4"/>
    <w:rsid w:val="60574E72"/>
    <w:rsid w:val="6064786E"/>
    <w:rsid w:val="6099558E"/>
    <w:rsid w:val="61E00F48"/>
    <w:rsid w:val="64286735"/>
    <w:rsid w:val="64D71511"/>
    <w:rsid w:val="657F415D"/>
    <w:rsid w:val="65ED7380"/>
    <w:rsid w:val="660F36B2"/>
    <w:rsid w:val="669820CC"/>
    <w:rsid w:val="67C15C25"/>
    <w:rsid w:val="681076B6"/>
    <w:rsid w:val="68361A12"/>
    <w:rsid w:val="68955B0A"/>
    <w:rsid w:val="69244B8B"/>
    <w:rsid w:val="694F663A"/>
    <w:rsid w:val="698A7D39"/>
    <w:rsid w:val="6AF263AB"/>
    <w:rsid w:val="6B121959"/>
    <w:rsid w:val="6B3D5D36"/>
    <w:rsid w:val="6C083DA4"/>
    <w:rsid w:val="6C2E0B4E"/>
    <w:rsid w:val="6D3C53A1"/>
    <w:rsid w:val="6FE33FE0"/>
    <w:rsid w:val="70185955"/>
    <w:rsid w:val="70800B64"/>
    <w:rsid w:val="71026F83"/>
    <w:rsid w:val="712331A7"/>
    <w:rsid w:val="71603B6E"/>
    <w:rsid w:val="71B1754E"/>
    <w:rsid w:val="73F66965"/>
    <w:rsid w:val="74272973"/>
    <w:rsid w:val="747A52A5"/>
    <w:rsid w:val="750E4504"/>
    <w:rsid w:val="75742AAA"/>
    <w:rsid w:val="761D5EE8"/>
    <w:rsid w:val="76ED0B1B"/>
    <w:rsid w:val="76F02FBF"/>
    <w:rsid w:val="77BC76C8"/>
    <w:rsid w:val="79AD51A9"/>
    <w:rsid w:val="7C5448A1"/>
    <w:rsid w:val="7C8A03AD"/>
    <w:rsid w:val="7DF257CF"/>
    <w:rsid w:val="7F4A1D0A"/>
    <w:rsid w:val="7FA350BF"/>
    <w:rsid w:val="7FC41400"/>
    <w:rsid w:val="7FC5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批注框文本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204.tif" TargetMode="Externa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customXml" Target="../customXml/item1.xml"/><Relationship Id="rId30" Type="http://schemas.openxmlformats.org/officeDocument/2006/relationships/image" Target="media/image14.png"/><Relationship Id="rId3" Type="http://schemas.openxmlformats.org/officeDocument/2006/relationships/header" Target="header1.xml"/><Relationship Id="rId29" Type="http://schemas.openxmlformats.org/officeDocument/2006/relationships/image" Target="X34.TIF" TargetMode="External"/><Relationship Id="rId28" Type="http://schemas.openxmlformats.org/officeDocument/2006/relationships/image" Target="media/image13.png"/><Relationship Id="rId27" Type="http://schemas.openxmlformats.org/officeDocument/2006/relationships/image" Target="2-109.TIF" TargetMode="External"/><Relationship Id="rId26" Type="http://schemas.openxmlformats.org/officeDocument/2006/relationships/image" Target="media/image12.png"/><Relationship Id="rId25" Type="http://schemas.openxmlformats.org/officeDocument/2006/relationships/image" Target="2-108.TIF" TargetMode="External"/><Relationship Id="rId24" Type="http://schemas.openxmlformats.org/officeDocument/2006/relationships/image" Target="media/image11.png"/><Relationship Id="rId23" Type="http://schemas.openxmlformats.org/officeDocument/2006/relationships/image" Target="2-107.TIF" TargetMode="External"/><Relationship Id="rId22" Type="http://schemas.openxmlformats.org/officeDocument/2006/relationships/image" Target="media/image10.png"/><Relationship Id="rId21" Type="http://schemas.openxmlformats.org/officeDocument/2006/relationships/image" Target="B+131.TIF" TargetMode="External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B+129.TIF" TargetMode="External"/><Relationship Id="rId18" Type="http://schemas.openxmlformats.org/officeDocument/2006/relationships/image" Target="media/image8.png"/><Relationship Id="rId17" Type="http://schemas.openxmlformats.org/officeDocument/2006/relationships/image" Target="X40.tif" TargetMode="External"/><Relationship Id="rId16" Type="http://schemas.openxmlformats.org/officeDocument/2006/relationships/image" Target="media/image7.png"/><Relationship Id="rId15" Type="http://schemas.openxmlformats.org/officeDocument/2006/relationships/image" Target="X39.TIF" TargetMode="External"/><Relationship Id="rId14" Type="http://schemas.openxmlformats.org/officeDocument/2006/relationships/image" Target="media/image6.png"/><Relationship Id="rId13" Type="http://schemas.openxmlformats.org/officeDocument/2006/relationships/image" Target="2-102.TIF" TargetMode="External"/><Relationship Id="rId12" Type="http://schemas.openxmlformats.org/officeDocument/2006/relationships/image" Target="media/image5.png"/><Relationship Id="rId11" Type="http://schemas.openxmlformats.org/officeDocument/2006/relationships/image" Target="X95.tif" TargetMode="Externa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350</Words>
  <Characters>1996</Characters>
  <Lines>16</Lines>
  <Paragraphs>4</Paragraphs>
  <TotalTime>0</TotalTime>
  <ScaleCrop>false</ScaleCrop>
  <LinksUpToDate>false</LinksUpToDate>
  <CharactersWithSpaces>2342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2020-06-03T01:59:00Z</dcterms:created>
  <dc:creator>学科网(Zxxk.Com)</dc:creator>
  <cp:lastModifiedBy>Mr.Peng</cp:lastModifiedBy>
  <dcterms:modified xsi:type="dcterms:W3CDTF">2020-08-12T09:14:34Z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