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461975">
      <w:pPr>
        <w:spacing w:line="360" w:lineRule="auto"/>
        <w:rPr>
          <w:rFonts w:ascii="华文彩云" w:eastAsia="华文彩云" w:hAnsi="华文彩云" w:cs="华文彩云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</w:pP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drawing>
          <wp:anchor simplePos="0" relativeHeight="251658240" behindDoc="0" locked="0" layoutInCell="1" allowOverlap="1">
            <wp:simplePos x="0" y="0"/>
            <wp:positionH relativeFrom="page">
              <wp:posOffset>12560300</wp:posOffset>
            </wp:positionH>
            <wp:positionV relativeFrom="topMargin">
              <wp:posOffset>11074400</wp:posOffset>
            </wp:positionV>
            <wp:extent cx="482600" cy="342900"/>
            <wp:wrapNone/>
            <wp:docPr id="1000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1666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第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12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章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电能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华文彩云" w:eastAsia="华文彩云" w:hAnsi="华文彩云" w:cs="华文彩云" w:hint="eastAsia"/>
          <w:b/>
          <w:bCs/>
          <w:color w:val="FFC000"/>
          <w:sz w:val="44"/>
          <w:szCs w:val="44"/>
          <w14:textFill>
            <w14:gradFill rotWithShape="1"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ang="0" w14:scaled="0"/>
            </w14:gradFill>
          </w14:textFill>
        </w:rPr>
        <w:t>能量守恒定律</w:t>
      </w:r>
    </w:p>
    <w:p w:rsidR="00461975">
      <w:pPr>
        <w:pStyle w:val="Heading2"/>
        <w:tabs>
          <w:tab w:val="left" w:pos="3261"/>
        </w:tabs>
        <w:spacing w:line="360" w:lineRule="auto"/>
        <w:jc w:val="center"/>
        <w:rPr>
          <w:rFonts w:ascii="黑体" w:hAnsi="黑体" w:cs="黑体"/>
          <w:color w:val="44546A" w:themeColor="text2"/>
          <w:sz w:val="36"/>
          <w:szCs w:val="36"/>
        </w:rPr>
      </w:pPr>
      <w:r>
        <w:rPr>
          <w:rFonts w:ascii="黑体" w:hAnsi="黑体" w:cs="黑体" w:hint="eastAsia"/>
          <w:color w:val="44546A" w:themeColor="text2"/>
          <w:sz w:val="36"/>
          <w:szCs w:val="36"/>
        </w:rPr>
        <w:t>4</w:t>
      </w:r>
      <w:r>
        <w:rPr>
          <w:rFonts w:ascii="黑体" w:hAnsi="黑体" w:cs="黑体" w:hint="eastAsia"/>
          <w:color w:val="44546A" w:themeColor="text2"/>
          <w:sz w:val="36"/>
          <w:szCs w:val="36"/>
        </w:rPr>
        <w:t>　能源与可持续发展</w:t>
      </w:r>
    </w:p>
    <w:p w:rsidR="00461975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学习目标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知道自然界中能量的转化情况，知道能量守恒定律的内容</w:t>
      </w:r>
      <w:r>
        <w:rPr>
          <w:rFonts w:ascii="Times New Roman" w:eastAsia="宋体" w:hAnsi="Times New Roman" w:cs="Times New Roman"/>
        </w:rPr>
        <w:t>.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知道能量转移或转化的方向性，知道什么是能量耗散</w:t>
      </w:r>
      <w:r>
        <w:rPr>
          <w:rFonts w:ascii="Times New Roman" w:eastAsia="宋体" w:hAnsi="Times New Roman" w:cs="Times New Roman"/>
        </w:rPr>
        <w:t>.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知道什么是不可再生能源和可再生能源，了解能源的利用与社会发展的关系．</w:t>
      </w:r>
    </w:p>
    <w:p w:rsidR="00461975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基础梳理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一、能量守恒定律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能量既不会凭空产生，也不会凭空消失，它只能从一种形式转化为其他形式，或者从一个物体转移到别的物体，在转化或转移的过程中，能量的总量保持不变．这个规律叫作能量守恒定律．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二、能量转移或转化的方向性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．能量转移或转化的方向性：一切与热现象有关的宏观自然过程都是</w:t>
      </w:r>
      <w:r>
        <w:rPr>
          <w:rFonts w:ascii="Times New Roman" w:eastAsia="宋体" w:hAnsi="Times New Roman" w:cs="Times New Roman"/>
        </w:rPr>
        <w:t>不可逆的．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．能量耗散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能量耗散的概念：燃料燃烧时一旦把热量释放出去，就不会再次自动聚集起来供人类重新利用．电池中的化学能转化为电能，电能又通过灯泡转化成内能和光能，热和光被其他物质吸收之后变成周围环境的内能，我们很难把这些散失的能量收集起来重新利用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能量品质降低：能量耗散虽然不会导致能量总量的减少，却会导致能量品质的降低，从便于利用的能源变成不便于利用的能源．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能量耗散从能量转化的角度反映出自然界中的宏观过程具有方向性．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三、能源的分类与应用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．可再生能源：在自然界中可以再生的能源</w:t>
      </w:r>
      <w:r>
        <w:rPr>
          <w:rFonts w:ascii="Times New Roman" w:eastAsia="宋体" w:hAnsi="Times New Roman" w:cs="Times New Roman"/>
        </w:rPr>
        <w:t>，如：水能、风能、潮汐能等．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．不可再生能源：自然界中无法在短时间内再生的能源，如：煤炭、石油、天然气等．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．我国在能源的开发利用方面，有以下几种发电方式：太阳能发电、水力发电、风能发电、核能发电．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四、能源与社会发展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．人类对能源的利用大致经历了三个时期，即柴薪时期、煤炭时期、石油时期．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．人类社会可持续发展的核心是追求发展与资源、环境的平衡．人类要树立新的能源安全观，转变能源的供需模式：既要提倡节能，又要发展可再生能源以及天然气、清洁煤和核能等清洁能源．</w:t>
      </w:r>
    </w:p>
    <w:p w:rsidR="00461975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能力拓展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一、能量的转化与守恒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．自然界中不同形式的能量可以相互转化，一种形式的能量减少一定伴随着其他形式的能量增加，能量的</w:t>
      </w:r>
      <w:r>
        <w:rPr>
          <w:rFonts w:ascii="Times New Roman" w:eastAsia="宋体" w:hAnsi="Times New Roman" w:cs="Times New Roman"/>
        </w:rPr>
        <w:t>总量保持不变．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．能量守恒定律的适用范围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能量守恒定律是贯穿物理学的基本规律，是在各种自然现象中普遍适用的一条规律．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．能量守恒定律的表达式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  <w:vertAlign w:val="subscript"/>
        </w:rPr>
        <w:t>初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  <w:vertAlign w:val="subscript"/>
        </w:rPr>
        <w:t>末</w:t>
      </w:r>
      <w:r>
        <w:rPr>
          <w:rFonts w:ascii="Times New Roman" w:eastAsia="宋体" w:hAnsi="Times New Roman" w:cs="Times New Roman"/>
        </w:rPr>
        <w:t>，初状态各种能量的总和等于末状态各种能量的总和．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(2)Δ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  <w:vertAlign w:val="subscript"/>
        </w:rPr>
        <w:t>增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Δ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  <w:vertAlign w:val="subscript"/>
        </w:rPr>
        <w:t>减</w:t>
      </w:r>
      <w:r>
        <w:rPr>
          <w:rFonts w:ascii="Times New Roman" w:eastAsia="宋体" w:hAnsi="Times New Roman" w:cs="Times New Roman"/>
        </w:rPr>
        <w:t>，某些能量的增加量等于其他能量的减少量．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．应用步骤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明确研究对象及研究过程；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明确该过程中，哪些形式的能量在变化；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确定参与转化的能量中，哪些能量增加，哪些能量减少；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</w:t>
      </w:r>
      <w:r>
        <w:rPr>
          <w:rFonts w:ascii="Times New Roman" w:eastAsia="宋体" w:hAnsi="Times New Roman" w:cs="Times New Roman"/>
        </w:rPr>
        <w:t>列出增加的能量和减少的能量之间的守恒式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或初、末状态能量相等的守恒式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二、能源的分类与应用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．地球上的绝大部分能源来源于太阳的辐射能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163445" cy="1255395"/>
            <wp:effectExtent l="0" t="0" r="825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7615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．能源的分类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可再生能源：自然界可以源源不断地提供，或在自然界中可以再生，如：水能、风能、潮汐能．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不可再生能源：自然界无法在短时间内再生，如：煤炭、石油、天然气．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三、能源与社会发展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．能源的重要性：能源是社会存在与发展永远不可或缺的必需品，是国民经济运动的物质基础，它与材料、信息构成现代社会的三大支柱．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．能源和环境污染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</w:t>
      </w:r>
      <w:r>
        <w:rPr>
          <w:rFonts w:ascii="Times New Roman" w:eastAsia="宋体" w:hAnsi="Times New Roman" w:cs="Times New Roman"/>
        </w:rPr>
        <w:t>温室效应：石油、煤炭的燃烧增加了大气中二氧化碳的含量，由于二氧化碳对长波的辐射有强烈的吸收作用，且像暖房的玻璃一样，只准太阳光的热辐射进来，不让室内长波热辐射出去，使地球气温上升，这种效应叫温室效应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温室效应造成的影响：温室效应使两极的冰雪融化，海平面上升，淹没沿海城市，使海水倒流入河流，从而使耕地盐碱化；温室效应使全球降水量变化，影响气候和植被变化，影响</w:t>
      </w:r>
      <w:r>
        <w:rPr>
          <w:rFonts w:ascii="Times New Roman" w:eastAsia="宋体" w:hAnsi="Times New Roman" w:cs="Times New Roman"/>
        </w:rPr>
        <w:t>人体健康．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</w:t>
      </w:r>
      <w:r>
        <w:rPr>
          <w:rFonts w:ascii="Times New Roman" w:eastAsia="宋体" w:hAnsi="Times New Roman" w:cs="Times New Roman"/>
        </w:rPr>
        <w:t>酸雨：酸雨是指</w:t>
      </w:r>
      <w:r>
        <w:rPr>
          <w:rFonts w:ascii="Times New Roman" w:eastAsia="宋体" w:hAnsi="Times New Roman" w:cs="Times New Roman"/>
        </w:rPr>
        <w:t>pH</w:t>
      </w:r>
      <w:r>
        <w:rPr>
          <w:rFonts w:ascii="Times New Roman" w:eastAsia="宋体" w:hAnsi="Times New Roman" w:cs="Times New Roman"/>
        </w:rPr>
        <w:t>值小于</w:t>
      </w:r>
      <w:r>
        <w:rPr>
          <w:rFonts w:ascii="Times New Roman" w:eastAsia="宋体" w:hAnsi="Times New Roman" w:cs="Times New Roman"/>
        </w:rPr>
        <w:t>5.6</w:t>
      </w:r>
      <w:r>
        <w:rPr>
          <w:rFonts w:ascii="Times New Roman" w:eastAsia="宋体" w:hAnsi="Times New Roman" w:cs="Times New Roman"/>
        </w:rPr>
        <w:t>的雨、雪或其他形式的大气降水．形成酸雨的主要原因是燃烧煤炭和石油，以及工业生产等释放到大气中的二氧化硫等物质使雨水酸度升高，形成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酸雨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，腐蚀建筑物、酸化土壤．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</w:t>
      </w:r>
      <w:r>
        <w:rPr>
          <w:rFonts w:ascii="Times New Roman" w:eastAsia="宋体" w:hAnsi="Times New Roman" w:cs="Times New Roman"/>
        </w:rPr>
        <w:t>光化学烟雾：内燃机工作时的高温使空气和燃料中的多种物质发生化学反应，产生氮的氧化物和碳氢化合物．这些化合物在大气中受到紫外线的照射，产生二次污染物质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Times New Roman" w:cs="Times New Roman"/>
        </w:rPr>
        <w:t>光化学烟雾．这些物质有毒，能引</w:t>
      </w:r>
      <w:r>
        <w:rPr>
          <w:rFonts w:ascii="Times New Roman" w:eastAsia="宋体" w:hAnsi="Times New Roman" w:cs="Times New Roman"/>
        </w:rPr>
        <w:t>起人的多种疾病．</w:t>
      </w:r>
    </w:p>
    <w:p w:rsidR="00461975">
      <w:pPr>
        <w:pStyle w:val="PlainText"/>
        <w:tabs>
          <w:tab w:val="left" w:pos="3261"/>
        </w:tabs>
        <w:snapToGrid w:val="0"/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Times New Roman" w:eastAsia="宋体" w:hAnsi="Times New Roman" w:cs="Times New Roman"/>
        </w:rPr>
        <w:t>另外，常规能源燃烧时产生的浮尘也是一种污染物．</w:t>
      </w:r>
    </w:p>
    <w:p w:rsidR="00461975">
      <w:pPr>
        <w:spacing w:line="360" w:lineRule="auto"/>
        <w:rPr>
          <w:rFonts w:ascii="汉仪铸字美心体简" w:eastAsia="汉仪铸字美心体简" w:hAnsi="汉仪铸字美心体简" w:cs="汉仪铸字美心体简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</w:pP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[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随堂演练</w:t>
      </w:r>
      <w:r>
        <w:rPr>
          <w:rFonts w:ascii="汉仪铸字美心体简" w:eastAsia="汉仪铸字美心体简" w:hAnsi="汉仪铸字美心体简" w:cs="汉仪铸字美心体简" w:hint="eastAsia"/>
          <w:b/>
          <w:bCs/>
          <w:color w:val="000000" w:themeColor="text1"/>
          <w:sz w:val="32"/>
          <w:szCs w:val="32"/>
          <w14:textFill>
            <w14:gradFill rotWithShape="1">
              <w14:gsLst>
                <w14:gs w14:pos="0">
                  <w14:srgbClr w14:val="3A7BD5"/>
                </w14:gs>
                <w14:gs w14:pos="100000">
                  <w14:srgbClr w14:val="3A6073"/>
                </w14:gs>
              </w14:gsLst>
              <w14:lin w14:ang="0" w14:scaled="1"/>
            </w14:gradFill>
          </w14:textFill>
        </w:rPr>
        <w:t>]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．以下属于一次能源的是（　　）</w:t>
      </w:r>
    </w:p>
    <w:p w:rsidR="00461975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．太阳能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．电能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．煤气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．焦炭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．在阳光的照射下，悬挂在墙上的太阳能小风扇快速转动，这说明（　　）</w:t>
      </w:r>
    </w:p>
    <w:p w:rsidR="00461975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．动能可以凭空产生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．不同形式的能可以相互转化</w:t>
      </w:r>
    </w:p>
    <w:p w:rsidR="00461975"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．可以制造出不需要消耗能量的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永动机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．太阳可以提供无穷无尽的能量，不需要节约能源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．能量守恒定律是自然界最基本的规律之一。下列关于能量转化的说法中正确的是（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）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．电饭锅主要将电能转化为内能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．电风扇主要将机械能转化为内能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．电动机主要将机械能转化为电能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．太阳能热水器主要将内能转化为光能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．关于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能量耗散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的下列说法中，正确的是（　　）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．能量在转化过程中，</w:t>
      </w:r>
      <w:r>
        <w:rPr>
          <w:rFonts w:ascii="Times New Roman" w:eastAsia="宋体" w:hAnsi="Times New Roman" w:cs="Times New Roman"/>
        </w:rPr>
        <w:t>有一部分能量转化为内能，我们无法把这些内能收集起来重新利用，这种现象叫作能量耗散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．能量在转化过程中变少的现象叫能量耗散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．能量耗散表明，在能源的利用过程中，即在能量的转化过程中，能量的数量并未减少，但在可利用的品质上降低了，从便于利用的能源变成不便于利用的能源，而自然界的能量是不守恒的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．能量耗散表明，各种能量在不转化时是守恒的，但在转化时是不守恒的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．质量为</w:t>
      </w:r>
      <w:r>
        <w:rPr>
          <w:rFonts w:ascii="Times New Roman" w:eastAsia="宋体" w:hAnsi="Times New Roman" w:cs="Times New Roman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857bb73f74f4c578603863d6541c113" style="width:27.7pt;height:15.9pt" o:oleicon="f" o:ole="">
            <v:imagedata r:id="rId8" o:title="eqIdd857bb73f74f4c578603863d6541c113"/>
          </v:shape>
          <o:OLEObject Type="Embed" ProgID="Equation.DSMT4" ShapeID="_x0000_i1025" DrawAspect="Content" ObjectID="_1685550712" r:id="rId9"/>
        </w:object>
      </w:r>
      <w:r>
        <w:rPr>
          <w:rFonts w:ascii="Times New Roman" w:eastAsia="宋体" w:hAnsi="Times New Roman" w:cs="Times New Roman"/>
        </w:rPr>
        <w:t>的人，站立在电梯中的台秤表面，电梯向上运动的速度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时间图像如图所示，则下列分析正确的是（</w:t>
      </w:r>
      <w:r>
        <w:rPr>
          <w:rFonts w:ascii="Times New Roman" w:eastAsia="宋体" w:hAnsi="Times New Roman" w:cs="Times New Roman"/>
        </w:rPr>
        <w:t>　　）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2305050" cy="12382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96329" name="图片 100001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26" type="#_x0000_t75" alt="eqIdc2f91ac9f5494049af4933d63b8f5f80" style="width:41.3pt;height:14.4pt" o:oleicon="f" o:ole="">
            <v:imagedata r:id="rId11" o:title="eqIdc2f91ac9f5494049af4933d63b8f5f80"/>
          </v:shape>
          <o:OLEObject Type="Embed" ProgID="Equation.DSMT4" ShapeID="_x0000_i1026" DrawAspect="Content" ObjectID="_1685550713" r:id="rId12"/>
        </w:object>
      </w:r>
      <w:r>
        <w:rPr>
          <w:rFonts w:ascii="Times New Roman" w:eastAsia="宋体" w:hAnsi="Times New Roman" w:cs="Times New Roman"/>
        </w:rPr>
        <w:t>人的机械能守恒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27" type="#_x0000_t75" alt="eqIdce2fb307339047ca9820d977f6d7c175" style="width:46.2pt;height:13.95pt" o:oleicon="f" o:ole="">
            <v:imagedata r:id="rId13" o:title="eqIdce2fb307339047ca9820d977f6d7c175"/>
          </v:shape>
          <o:OLEObject Type="Embed" ProgID="Equation.DSMT4" ShapeID="_x0000_i1027" DrawAspect="Content" ObjectID="_1685550714" r:id="rId14"/>
        </w:object>
      </w:r>
      <w:r>
        <w:rPr>
          <w:rFonts w:ascii="Times New Roman" w:eastAsia="宋体" w:hAnsi="Times New Roman" w:cs="Times New Roman"/>
        </w:rPr>
        <w:t>人的机械能在减少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28" type="#_x0000_t75" alt="eqIde1417650d5f44125b4a654a9af97f04d" style="width:32pt;height:14pt" o:oleicon="f" o:ole="">
            <v:imagedata r:id="rId15" o:title="eqIde1417650d5f44125b4a654a9af97f04d"/>
          </v:shape>
          <o:OLEObject Type="Embed" ProgID="Equation.DSMT4" ShapeID="_x0000_i1028" DrawAspect="Content" ObjectID="_1685550715" r:id="rId16"/>
        </w:objec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object>
          <v:shape id="_x0000_i1029" type="#_x0000_t75" alt="eqIdff6a52b3317242de922e368b72b5000c" style="width:46.2pt;height:13.95pt" o:oleicon="f" o:ole="">
            <v:imagedata r:id="rId17" o:title="eqIdff6a52b3317242de922e368b72b5000c"/>
          </v:shape>
          <o:OLEObject Type="Embed" ProgID="Equation.DSMT4" ShapeID="_x0000_i1029" DrawAspect="Content" ObjectID="_1685550716" r:id="rId18"/>
        </w:object>
      </w:r>
      <w:r>
        <w:rPr>
          <w:rFonts w:ascii="Times New Roman" w:eastAsia="宋体" w:hAnsi="Times New Roman" w:cs="Times New Roman"/>
        </w:rPr>
        <w:t>台秤面对人的支持力做功相等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30" type="#_x0000_t75" alt="eqIde1417650d5f44125b4a654a9af97f04d" style="width:32pt;height:14pt" o:oleicon="f" o:ole="">
            <v:imagedata r:id="rId15" o:title="eqIde1417650d5f44125b4a654a9af97f04d"/>
          </v:shape>
          <o:OLEObject Type="Embed" ProgID="Equation.DSMT4" ShapeID="_x0000_i1030" DrawAspect="Content" ObjectID="_1685550717" r:id="rId19"/>
        </w:object>
      </w:r>
      <w:r>
        <w:rPr>
          <w:rFonts w:ascii="Times New Roman" w:eastAsia="宋体" w:hAnsi="Times New Roman" w:cs="Times New Roman"/>
        </w:rPr>
        <w:t>人的机械能增加量小于</w:t>
      </w:r>
      <w:r>
        <w:rPr>
          <w:rFonts w:ascii="Times New Roman" w:eastAsia="宋体" w:hAnsi="Times New Roman" w:cs="Times New Roman"/>
        </w:rPr>
        <w:object>
          <v:shape id="_x0000_i1031" type="#_x0000_t75" alt="eqIdc2f91ac9f5494049af4933d63b8f5f80" style="width:41.3pt;height:14.4pt" o:oleicon="f" o:ole="">
            <v:imagedata r:id="rId11" o:title="eqIdc2f91ac9f5494049af4933d63b8f5f80"/>
          </v:shape>
          <o:OLEObject Type="Embed" ProgID="Equation.DSMT4" ShapeID="_x0000_i1031" DrawAspect="Content" ObjectID="_1685550718" r:id="rId20"/>
        </w:object>
      </w:r>
      <w:r>
        <w:rPr>
          <w:rFonts w:ascii="Times New Roman" w:eastAsia="宋体" w:hAnsi="Times New Roman" w:cs="Times New Roman"/>
        </w:rPr>
        <w:t>人的机械能增加量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．物体只在重力和一个不为零的向上的拉力作用下，分别做匀速上升、加速上升和减速上升三种运动．在这三种情况下，物体机械能的变化情况是（　　）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．匀速上升机械能不变，加速上升机械能增加，减速上升机械能减小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．匀速上升和加速上升机械能增加，减速上升机械能减小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．由于该拉力与重力大小的关系不明确，所以不能确定物体机械能的变化情况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．三种情况中，物体的机械能均增加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．指出下列各种现象中，能量是如何转化的？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）电动机带动抽水机工作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）点燃的蜡烛发光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）双手摩擦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）白炽灯发光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）内燃机的压缩冲程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）物体在阳光照射下温度升高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）流星穿过大气层时会变得炽热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）飞行的子弹射穿木板后子弹温度会升高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）将一块冰放在地面上拖，冰会融化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）反复弯</w:t>
      </w:r>
      <w:r>
        <w:rPr>
          <w:rFonts w:ascii="Times New Roman" w:eastAsia="宋体" w:hAnsi="Times New Roman" w:cs="Times New Roman"/>
        </w:rPr>
        <w:t>折一根铁丝，弯折部分温度会升高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）擦燃火柴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转化为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/>
        </w:rPr>
        <w:t>能。</w:t>
      </w:r>
    </w:p>
    <w:p w:rsidR="00461975">
      <w:pPr>
        <w:spacing w:line="360" w:lineRule="auto"/>
        <w:jc w:val="left"/>
        <w:textAlignment w:val="center"/>
      </w:pP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．人们工作、学习和劳动都需要能量，食物在人体内转化为葡萄糖又转化为</w:t>
      </w:r>
      <w:r>
        <w:rPr>
          <w:rFonts w:ascii="Times New Roman" w:eastAsia="宋体" w:hAnsi="Times New Roman" w:cs="Times New Roman"/>
        </w:rPr>
        <w:object>
          <v:shape id="_x0000_i1032" type="#_x0000_t75" alt="eqIde192435b06a7442096c3753c87f3ff0c" style="width:23.7pt;height:18.3pt" o:oleicon="f" o:ole="">
            <v:imagedata r:id="rId21" o:title="eqIde192435b06a7442096c3753c87f3ff0c"/>
          </v:shape>
          <o:OLEObject Type="Embed" ProgID="Equation.DSMT4" ShapeID="_x0000_i1032" DrawAspect="Content" ObjectID="_1685550719" r:id="rId22"/>
        </w:objec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object>
          <v:shape id="_x0000_i1033" type="#_x0000_t75" alt="eqIde25b1d96e13441eeac98ea8438b87601" style="width:28.3pt;height:21.6pt" o:oleicon="f" o:ole="">
            <v:imagedata r:id="rId23" o:title="eqIde25b1d96e13441eeac98ea8438b87601"/>
          </v:shape>
          <o:OLEObject Type="Embed" ProgID="Equation.DSMT4" ShapeID="_x0000_i1033" DrawAspect="Content" ObjectID="_1685550720" r:id="rId24"/>
        </w:object>
      </w:r>
      <w:r>
        <w:rPr>
          <w:rFonts w:ascii="Times New Roman" w:eastAsia="宋体" w:hAnsi="Times New Roman" w:cs="Times New Roman"/>
        </w:rPr>
        <w:t>同时放出能量。已知每</w:t>
      </w:r>
      <w:r>
        <w:rPr>
          <w:rFonts w:ascii="Times New Roman" w:eastAsia="宋体" w:hAnsi="Times New Roman" w:cs="Times New Roman"/>
        </w:rPr>
        <w:object>
          <v:shape id="_x0000_i1034" type="#_x0000_t75" alt="eqId1f4d7b11e48f47b397be0028ec0d30fa" style="width:22.05pt;height:14.15pt" o:oleicon="f" o:ole="">
            <v:imagedata r:id="rId25" o:title="eqId1f4d7b11e48f47b397be0028ec0d30fa"/>
          </v:shape>
          <o:OLEObject Type="Embed" ProgID="Equation.DSMT4" ShapeID="_x0000_i1034" DrawAspect="Content" ObjectID="_1685550721" r:id="rId26"/>
        </w:object>
      </w:r>
      <w:r>
        <w:rPr>
          <w:rFonts w:ascii="Times New Roman" w:eastAsia="宋体" w:hAnsi="Times New Roman" w:cs="Times New Roman"/>
        </w:rPr>
        <w:t>葡萄糖可产生的能量</w:t>
      </w:r>
      <w:r>
        <w:rPr>
          <w:rFonts w:ascii="Times New Roman" w:eastAsia="宋体" w:hAnsi="Times New Roman" w:cs="Times New Roman"/>
        </w:rPr>
        <w:object>
          <v:shape id="_x0000_i1035" type="#_x0000_t75" alt="eqIdf2360fb68efb44e8b05ac99e284e8de1" style="width:69pt;height:15.75pt" o:oleicon="f" o:ole="">
            <v:imagedata r:id="rId27" o:title="eqIdf2360fb68efb44e8b05ac99e284e8de1"/>
          </v:shape>
          <o:OLEObject Type="Embed" ProgID="Equation.DSMT4" ShapeID="_x0000_i1035" DrawAspect="Content" ObjectID="_1685550722" r:id="rId28"/>
        </w:object>
      </w:r>
      <w:r>
        <w:rPr>
          <w:rFonts w:ascii="Times New Roman" w:eastAsia="宋体" w:hAnsi="Times New Roman" w:cs="Times New Roman"/>
        </w:rPr>
        <w:t>。若质量为</w:t>
      </w:r>
      <w:r>
        <w:rPr>
          <w:rFonts w:ascii="Times New Roman" w:eastAsia="宋体" w:hAnsi="Times New Roman" w:cs="Times New Roman"/>
        </w:rPr>
        <w:object>
          <v:shape id="_x0000_i1036" type="#_x0000_t75" alt="eqId9de70552da55448c81e5213ec302a424" style="width:28pt;height:16pt" o:oleicon="f" o:ole="">
            <v:imagedata r:id="rId29" o:title="eqId9de70552da55448c81e5213ec302a424"/>
          </v:shape>
          <o:OLEObject Type="Embed" ProgID="Equation.DSMT4" ShapeID="_x0000_i1036" DrawAspect="Content" ObjectID="_1685550723" r:id="rId30"/>
        </w:object>
      </w:r>
      <w:r>
        <w:rPr>
          <w:rFonts w:ascii="Times New Roman" w:eastAsia="宋体" w:hAnsi="Times New Roman" w:cs="Times New Roman"/>
        </w:rPr>
        <w:t>短跑运动员起跑时在</w:t>
      </w:r>
      <w:r>
        <w:rPr>
          <w:rFonts w:ascii="Times New Roman" w:eastAsia="宋体" w:hAnsi="Times New Roman" w:cs="Times New Roman"/>
        </w:rPr>
        <w:t>0.2</w:t>
      </w:r>
      <w:r>
        <w:rPr>
          <w:rFonts w:ascii="Times New Roman" w:eastAsia="宋体" w:hAnsi="Times New Roman" w:cs="Times New Roman"/>
        </w:rPr>
        <w:t>秒时间内冲出</w:t>
      </w:r>
      <w:r>
        <w:rPr>
          <w:rFonts w:ascii="Times New Roman" w:eastAsia="宋体" w:hAnsi="Times New Roman" w:cs="Times New Roman"/>
        </w:rPr>
        <w:object>
          <v:shape id="_x0000_i1037" type="#_x0000_t75" alt="eqId02e9fce8c2754828b10ad51b8bb29906" style="width:17.25pt;height:12.75pt" o:oleicon="f" o:ole="">
            <v:imagedata r:id="rId31" o:title="eqId02e9fce8c2754828b10ad51b8bb29906"/>
          </v:shape>
          <o:OLEObject Type="Embed" ProgID="Equation.DSMT4" ShapeID="_x0000_i1037" DrawAspect="Content" ObjectID="_1685550724" r:id="rId32"/>
        </w:object>
      </w:r>
      <w:r>
        <w:rPr>
          <w:rFonts w:ascii="Times New Roman" w:eastAsia="宋体" w:hAnsi="Times New Roman" w:cs="Times New Roman"/>
        </w:rPr>
        <w:t>。试求：他在这一过程中消耗体内储存的葡萄糖为</w:t>
      </w:r>
      <w:r>
        <w:rPr>
          <w:rFonts w:ascii="Times New Roman" w:eastAsia="宋体" w:hAnsi="Times New Roman" w:cs="Times New Roman"/>
        </w:rPr>
        <w:t>_______</w:t>
      </w:r>
      <w:r>
        <w:rPr>
          <w:rFonts w:ascii="Times New Roman" w:eastAsia="宋体" w:hAnsi="Times New Roman" w:cs="Times New Roman"/>
        </w:rPr>
        <w:t>克。（葡萄糖的摩尔质量为</w:t>
      </w:r>
      <w:r>
        <w:rPr>
          <w:rFonts w:ascii="Times New Roman" w:eastAsia="宋体" w:hAnsi="Times New Roman" w:cs="Times New Roman"/>
        </w:rPr>
        <w:t>180</w:t>
      </w:r>
      <w:r>
        <w:rPr>
          <w:rFonts w:ascii="Times New Roman" w:eastAsia="宋体" w:hAnsi="Times New Roman" w:cs="Times New Roman"/>
        </w:rPr>
        <w:t>克，不计能量损失）</w:t>
      </w:r>
    </w:p>
    <w:p w:rsidR="00461975">
      <w:pPr>
        <w:sectPr>
          <w:headerReference w:type="default" r:id="rId33"/>
          <w:footerReference w:type="even" r:id="rId34"/>
          <w:footerReference w:type="default" r:id="rId35"/>
          <w:headerReference w:type="first" r:id="rId36"/>
          <w:pgSz w:w="11907" w:h="16839"/>
          <w:pgMar w:top="1440" w:right="1080" w:bottom="1440" w:left="1080" w:header="500" w:footer="500" w:gutter="0"/>
          <w:cols w:sep="1" w:space="425"/>
          <w:docGrid w:type="lines" w:linePitch="312"/>
        </w:sectPr>
      </w:pPr>
    </w:p>
    <w:p w:rsidR="00461975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参考答案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A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直接从自然界取得的能源称为一次能源，故太阳能时一次能源，电能、煤气、焦炭都是二次能源，故选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B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．能量不可能凭空产生，也不可能凭空消失，故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错误；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．在阳光的照射下，悬挂在墙上的太阳能小风扇快速转动，是由于太阳能转化为电能，电能再转化为小风扇的机械能，说明不同形式的能量可以相互转化；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 w:cs="Times New Roman"/>
        </w:rPr>
        <w:t>永动机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不可能实现，故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错误；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．能量不是取之不尽，用之不竭的，况且有些能量目前我们还无法利用，从而需要节约能源，故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错误。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A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．电饭锅主要将电能转化为内能，选项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正确；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．电风扇主要将电能转化为机械能，选项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错误；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．电动机主要将电能转化为机械能，选项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错误；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．太阳能热水器主要将光能转化为内能，选项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错误。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A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能量耗散的过程中能量向品质低的大气内能转变，但是总的能量是守恒的，能量不能凭空产生，也不能凭空消失，但有方向性，机械能转化为内能后，我们无法将它们收集起来重新利用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</w:t>
      </w:r>
      <w:r>
        <w:rPr>
          <w:rFonts w:ascii="Times New Roman" w:eastAsia="宋体" w:hAnsi="Times New Roman" w:cs="Times New Roman"/>
        </w:rPr>
        <w:t>选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D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AB</w:t>
      </w:r>
      <w:r>
        <w:rPr>
          <w:rFonts w:ascii="Times New Roman" w:eastAsia="宋体" w:hAnsi="Times New Roman" w:cs="Times New Roman"/>
        </w:rPr>
        <w:t>．该模型支持力做功等于机械能增加，</w:t>
      </w:r>
      <w:r>
        <w:rPr>
          <w:rFonts w:ascii="Times New Roman" w:eastAsia="宋体" w:hAnsi="Times New Roman" w:cs="Times New Roman"/>
        </w:rPr>
        <w:object>
          <v:shape id="_x0000_i1038" type="#_x0000_t75" alt="eqIdc2635290a077427885cde6795867b1ec" style="width:37.5pt;height:14.25pt" o:oleicon="f" o:ole="">
            <v:imagedata r:id="rId37" o:title="eqIdc2635290a077427885cde6795867b1ec"/>
          </v:shape>
          <o:OLEObject Type="Embed" ProgID="Equation.DSMT4" ShapeID="_x0000_i1038" DrawAspect="Content" ObjectID="_1685550725" r:id="rId38"/>
        </w:object>
      </w:r>
      <w:r>
        <w:rPr>
          <w:rFonts w:ascii="Times New Roman" w:eastAsia="宋体" w:hAnsi="Times New Roman" w:cs="Times New Roman"/>
        </w:rPr>
        <w:t>支持力始终做正功，机械能增加，故</w:t>
      </w:r>
      <w:r>
        <w:rPr>
          <w:rFonts w:ascii="Times New Roman" w:eastAsia="宋体" w:hAnsi="Times New Roman" w:cs="Times New Roman"/>
        </w:rPr>
        <w:t>AB</w:t>
      </w:r>
      <w:r>
        <w:rPr>
          <w:rFonts w:ascii="Times New Roman" w:eastAsia="宋体" w:hAnsi="Times New Roman" w:cs="Times New Roman"/>
        </w:rPr>
        <w:t>错误；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．根据牛顿第二定律，</w:t>
      </w:r>
      <w:r>
        <w:rPr>
          <w:rFonts w:ascii="Times New Roman" w:eastAsia="宋体" w:hAnsi="Times New Roman" w:cs="Times New Roman"/>
        </w:rPr>
        <w:object>
          <v:shape id="_x0000_i1039" type="#_x0000_t75" alt="eqIdd95eb7c87f864a43bb1e5e097af397f7" style="width:31.95pt;height:13.75pt" o:oleicon="f" o:ole="">
            <v:imagedata r:id="rId39" o:title="eqIdd95eb7c87f864a43bb1e5e097af397f7"/>
          </v:shape>
          <o:OLEObject Type="Embed" ProgID="Equation.DSMT4" ShapeID="_x0000_i1039" DrawAspect="Content" ObjectID="_1685550726" r:id="rId40"/>
        </w:object>
      </w:r>
      <w:r>
        <w:rPr>
          <w:rFonts w:ascii="Times New Roman" w:eastAsia="宋体" w:hAnsi="Times New Roman" w:cs="Times New Roman"/>
        </w:rPr>
        <w:t>内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0" type="#_x0000_t75" alt="eqId690d13e6dba84497baa54fa7aca55b57" style="width:66.5pt;height:18pt" o:oleicon="f" o:ole="">
            <v:imagedata r:id="rId41" o:title="eqId690d13e6dba84497baa54fa7aca55b57"/>
          </v:shape>
          <o:OLEObject Type="Embed" ProgID="Equation.DSMT4" ShapeID="_x0000_i1040" DrawAspect="Content" ObjectID="_1685550727" r:id="rId42"/>
        </w:objec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解得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1" type="#_x0000_t75" alt="eqId93f1ca6883a648579b2a56da07a513c1" style="width:53.5pt;height:18pt" o:oleicon="f" o:ole="">
            <v:imagedata r:id="rId43" o:title="eqId93f1ca6883a648579b2a56da07a513c1"/>
          </v:shape>
          <o:OLEObject Type="Embed" ProgID="Equation.DSMT4" ShapeID="_x0000_i1041" DrawAspect="Content" ObjectID="_1685550728" r:id="rId44"/>
        </w:objec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2" type="#_x0000_t75" alt="eqId3557717bbd94494482db6c7eafbbb5a7" style="width:41.35pt;height:14.5pt" o:oleicon="f" o:ole="">
            <v:imagedata r:id="rId45" o:title="eqId3557717bbd94494482db6c7eafbbb5a7"/>
          </v:shape>
          <o:OLEObject Type="Embed" ProgID="Equation.DSMT4" ShapeID="_x0000_i1042" DrawAspect="Content" ObjectID="_1685550729" r:id="rId46"/>
        </w:object>
      </w:r>
      <w:r>
        <w:rPr>
          <w:rFonts w:ascii="Times New Roman" w:eastAsia="宋体" w:hAnsi="Times New Roman" w:cs="Times New Roman"/>
        </w:rPr>
        <w:t>内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3" type="#_x0000_t75" alt="eqId326d90110f6042a080c92d1396dba668" style="width:54pt;height:18pt" o:oleicon="f" o:ole="">
            <v:imagedata r:id="rId47" o:title="eqId326d90110f6042a080c92d1396dba668"/>
          </v:shape>
          <o:OLEObject Type="Embed" ProgID="Equation.DSMT4" ShapeID="_x0000_i1043" DrawAspect="Content" ObjectID="_1685550730" r:id="rId48"/>
        </w:objec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4" type="#_x0000_t75" alt="eqIdff6a52b3317242de922e368b72b5000c" style="width:46.2pt;height:13.95pt" o:oleicon="f" o:ole="">
            <v:imagedata r:id="rId17" o:title="eqIdff6a52b3317242de922e368b72b5000c"/>
          </v:shape>
          <o:OLEObject Type="Embed" ProgID="Equation.DSMT4" ShapeID="_x0000_i1044" DrawAspect="Content" ObjectID="_1685550731" r:id="rId49"/>
        </w:object>
      </w:r>
      <w:r>
        <w:rPr>
          <w:rFonts w:ascii="Times New Roman" w:eastAsia="宋体" w:hAnsi="Times New Roman" w:cs="Times New Roman"/>
        </w:rPr>
        <w:t>内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5" type="#_x0000_t75" alt="eqId3e038a5b97184edf934b1a72b7ca5b2c" style="width:68.5pt;height:18pt" o:oleicon="f" o:ole="">
            <v:imagedata r:id="rId50" o:title="eqId3e038a5b97184edf934b1a72b7ca5b2c"/>
          </v:shape>
          <o:OLEObject Type="Embed" ProgID="Equation.DSMT4" ShapeID="_x0000_i1045" DrawAspect="Content" ObjectID="_1685550732" r:id="rId51"/>
        </w:objec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解得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6" type="#_x0000_t75" alt="eqIdc612a059390d4b8ab103bc42d757ef22" style="width:54pt;height:18pt" o:oleicon="f" o:ole="">
            <v:imagedata r:id="rId52" o:title="eqIdc612a059390d4b8ab103bc42d757ef22"/>
          </v:shape>
          <o:OLEObject Type="Embed" ProgID="Equation.DSMT4" ShapeID="_x0000_i1046" DrawAspect="Content" ObjectID="_1685550733" r:id="rId53"/>
        </w:objec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47" type="#_x0000_t75" alt="eqIdd95eb7c87f864a43bb1e5e097af397f7" style="width:31.95pt;height:13.75pt" o:oleicon="f" o:ole="">
            <v:imagedata r:id="rId39" o:title="eqIdd95eb7c87f864a43bb1e5e097af397f7"/>
          </v:shape>
          <o:OLEObject Type="Embed" ProgID="Equation.DSMT4" ShapeID="_x0000_i1047" DrawAspect="Content" ObjectID="_1685550734" r:id="rId54"/>
        </w:objec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object>
          <v:shape id="_x0000_i1048" type="#_x0000_t75" alt="eqIdff6a52b3317242de922e368b72b5000c" style="width:46.2pt;height:13.95pt" o:oleicon="f" o:ole="">
            <v:imagedata r:id="rId17" o:title="eqIdff6a52b3317242de922e368b72b5000c"/>
          </v:shape>
          <o:OLEObject Type="Embed" ProgID="Equation.DSMT4" ShapeID="_x0000_i1048" DrawAspect="Content" ObjectID="_1685550735" r:id="rId55"/>
        </w:object>
      </w:r>
      <w:r>
        <w:rPr>
          <w:rFonts w:ascii="Times New Roman" w:eastAsia="宋体" w:hAnsi="Times New Roman" w:cs="Times New Roman"/>
        </w:rPr>
        <w:t>支持力不等，位移相等，所以做功不同，故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错误；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object>
          <v:shape id="_x0000_i1049" type="#_x0000_t75" alt="eqIdd95eb7c87f864a43bb1e5e097af397f7" style="width:31.95pt;height:13.75pt" o:oleicon="f" o:ole="">
            <v:imagedata r:id="rId39" o:title="eqIdd95eb7c87f864a43bb1e5e097af397f7"/>
          </v:shape>
          <o:OLEObject Type="Embed" ProgID="Equation.DSMT4" ShapeID="_x0000_i1049" DrawAspect="Content" ObjectID="_1685550736" r:id="rId56"/>
        </w:object>
      </w:r>
      <w:r>
        <w:rPr>
          <w:rFonts w:ascii="Times New Roman" w:eastAsia="宋体" w:hAnsi="Times New Roman" w:cs="Times New Roman"/>
        </w:rPr>
        <w:t>内有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0" type="#_x0000_t75" alt="eqId59727f49989f44e7854056396737e95a" style="width:92.25pt;height:18pt" o:oleicon="f" o:ole="">
            <v:imagedata r:id="rId57" o:title="eqId59727f49989f44e7854056396737e95a"/>
          </v:shape>
          <o:OLEObject Type="Embed" ProgID="Equation.DSMT4" ShapeID="_x0000_i1050" DrawAspect="Content" ObjectID="_1685550737" r:id="rId58"/>
        </w:objec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1" type="#_x0000_t75" alt="eqId3557717bbd94494482db6c7eafbbb5a7" style="width:41.35pt;height:14.5pt" o:oleicon="f" o:ole="">
            <v:imagedata r:id="rId45" o:title="eqId3557717bbd94494482db6c7eafbbb5a7"/>
          </v:shape>
          <o:OLEObject Type="Embed" ProgID="Equation.DSMT4" ShapeID="_x0000_i1051" DrawAspect="Content" ObjectID="_1685550738" r:id="rId59"/>
        </w:object>
      </w:r>
      <w:r>
        <w:rPr>
          <w:rFonts w:ascii="Times New Roman" w:eastAsia="宋体" w:hAnsi="Times New Roman" w:cs="Times New Roman"/>
        </w:rPr>
        <w:t>内有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2" type="#_x0000_t75" alt="eqIdd8a5c6bf2c1347d0918d73fac4bb8237" style="width:96.75pt;height:18pt" o:oleicon="f" o:ole="">
            <v:imagedata r:id="rId60" o:title="eqIdd8a5c6bf2c1347d0918d73fac4bb8237"/>
          </v:shape>
          <o:OLEObject Type="Embed" ProgID="Equation.DSMT4" ShapeID="_x0000_i1052" DrawAspect="Content" ObjectID="_1685550739" r:id="rId61"/>
        </w:objec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正确。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D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无论物体怎样向上运动，拉力都做正功，物体的机械能均增加，故</w:t>
      </w:r>
      <w:r>
        <w:rPr>
          <w:rFonts w:ascii="Times New Roman" w:eastAsia="宋体" w:hAnsi="Times New Roman" w:cs="Times New Roman"/>
        </w:rPr>
        <w:t>ABC</w:t>
      </w:r>
      <w:r>
        <w:rPr>
          <w:rFonts w:ascii="Times New Roman" w:eastAsia="宋体" w:hAnsi="Times New Roman" w:cs="Times New Roman"/>
        </w:rPr>
        <w:t>错误，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正确。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故选</w:t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．电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机械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化学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光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机械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内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电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光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机械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内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太阳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内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机械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内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机械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内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机械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内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机械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内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机械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内</w:t>
      </w:r>
      <w:r>
        <w:rPr>
          <w:rFonts w:ascii="Times New Roman" w:eastAsia="宋体" w:hAnsi="Times New Roman" w:cs="Times New Roman"/>
        </w:rPr>
        <w:t xml:space="preserve">    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(1)[1][2]</w:t>
      </w:r>
      <w:r>
        <w:rPr>
          <w:rFonts w:ascii="Times New Roman" w:eastAsia="宋体" w:hAnsi="Times New Roman" w:cs="Times New Roman"/>
        </w:rPr>
        <w:t>电动机带动抽水机工作将电能转化为机械能；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(2)[3][4]</w:t>
      </w:r>
      <w:r>
        <w:rPr>
          <w:rFonts w:ascii="Times New Roman" w:eastAsia="宋体" w:hAnsi="Times New Roman" w:cs="Times New Roman"/>
        </w:rPr>
        <w:t>点燃的蜡烛发光是将化学能转化为光能；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(3)[5][6]</w:t>
      </w:r>
      <w:r>
        <w:rPr>
          <w:rFonts w:ascii="Times New Roman" w:eastAsia="宋体" w:hAnsi="Times New Roman" w:cs="Times New Roman"/>
        </w:rPr>
        <w:t>双手摩擦是将机械能转化为内能；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(4)[7][8]</w:t>
      </w:r>
      <w:r>
        <w:rPr>
          <w:rFonts w:ascii="Times New Roman" w:eastAsia="宋体" w:hAnsi="Times New Roman" w:cs="Times New Roman"/>
        </w:rPr>
        <w:t>白炽灯发光是将电能转化为光能；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(5)[9][10]</w:t>
      </w:r>
      <w:r>
        <w:rPr>
          <w:rFonts w:ascii="Times New Roman" w:eastAsia="宋体" w:hAnsi="Times New Roman" w:cs="Times New Roman"/>
        </w:rPr>
        <w:t>内燃机的压缩冲程是将机械能转化为内能；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(6)[11][12]</w:t>
      </w:r>
      <w:r>
        <w:rPr>
          <w:rFonts w:ascii="Times New Roman" w:eastAsia="宋体" w:hAnsi="Times New Roman" w:cs="Times New Roman"/>
        </w:rPr>
        <w:t>物体在阳光照射下温度升高是将太阳能转化为内能；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(7)[13][14]</w:t>
      </w:r>
      <w:r>
        <w:rPr>
          <w:rFonts w:ascii="Times New Roman" w:eastAsia="宋体" w:hAnsi="Times New Roman" w:cs="Times New Roman"/>
        </w:rPr>
        <w:t>流星穿过大气层时会变得炽热是将机械能转化为内能；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(8)[15][16]</w:t>
      </w:r>
      <w:r>
        <w:rPr>
          <w:rFonts w:ascii="Times New Roman" w:eastAsia="宋体" w:hAnsi="Times New Roman" w:cs="Times New Roman"/>
        </w:rPr>
        <w:t>飞行的子弹射穿木板后子弹温度会升高是将机械能转化为内能；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(9)[17][18]</w:t>
      </w:r>
      <w:r>
        <w:rPr>
          <w:rFonts w:ascii="Times New Roman" w:eastAsia="宋体" w:hAnsi="Times New Roman" w:cs="Times New Roman"/>
        </w:rPr>
        <w:t>将一块冰放在地面上拖，冰会融化是将机械能转化为内能；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(10)[19][20]</w:t>
      </w:r>
      <w:r>
        <w:rPr>
          <w:rFonts w:ascii="Times New Roman" w:eastAsia="宋体" w:hAnsi="Times New Roman" w:cs="Times New Roman"/>
        </w:rPr>
        <w:t>反复弯折一根铁丝，弯折部分温度</w:t>
      </w:r>
      <w:r>
        <w:rPr>
          <w:rFonts w:ascii="Times New Roman" w:eastAsia="宋体" w:hAnsi="Times New Roman" w:cs="Times New Roman"/>
        </w:rPr>
        <w:t>会升高是将机械能转化为内能；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(11)[21][22]</w:t>
      </w:r>
      <w:r>
        <w:rPr>
          <w:rFonts w:ascii="Times New Roman" w:eastAsia="宋体" w:hAnsi="Times New Roman" w:cs="Times New Roman"/>
        </w:rPr>
        <w:t>擦燃火柴是将机械能转化为内能。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0.193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【详解】</w: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[1]</w:t>
      </w:r>
      <w:r>
        <w:rPr>
          <w:rFonts w:ascii="Times New Roman" w:eastAsia="宋体" w:hAnsi="Times New Roman" w:cs="Times New Roman"/>
        </w:rPr>
        <w:t>将运动员视为匀变速直线运动，则其获得的速度为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3" type="#_x0000_t75" alt="eqId2a5af82a9f7e466ea308b16724866339" style="width:75.75pt;height:30.75pt" o:oleicon="f" o:ole="">
            <v:imagedata r:id="rId62" o:title="eqId2a5af82a9f7e466ea308b16724866339"/>
          </v:shape>
          <o:OLEObject Type="Embed" ProgID="Equation.DSMT4" ShapeID="_x0000_i1053" DrawAspect="Content" ObjectID="_1685550740" r:id="rId63"/>
        </w:objec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故运动员获得的动能为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4" type="#_x0000_t75" alt="eqId3b4dbb78bf2c4a21a06c743972313873" style="width:98.25pt;height:30.75pt" o:oleicon="f" o:ole="">
            <v:imagedata r:id="rId64" o:title="eqId3b4dbb78bf2c4a21a06c743972313873"/>
          </v:shape>
          <o:OLEObject Type="Embed" ProgID="Equation.DSMT4" ShapeID="_x0000_i1054" DrawAspect="Content" ObjectID="_1685550741" r:id="rId65"/>
        </w:object>
      </w:r>
    </w:p>
    <w:p w:rsidR="00461975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故消耗的葡萄糖的质量为</w:t>
      </w:r>
    </w:p>
    <w:p w:rsidR="00461975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object>
          <v:shape id="_x0000_i1055" type="#_x0000_t75" alt="eqIdbb224ca1ed4947adadf7c4afa485a27f" style="width:183.75pt;height:30.75pt" o:oleicon="f" o:ole="">
            <v:imagedata r:id="rId66" o:title="eqIdbb224ca1ed4947adadf7c4afa485a27f"/>
          </v:shape>
          <o:OLEObject Type="Embed" ProgID="Equation.DSMT4" ShapeID="_x0000_i1055" DrawAspect="Content" ObjectID="_1685550742" r:id="rId67"/>
        </w:object>
      </w:r>
    </w:p>
    <w:p w:rsidR="00461975">
      <w:pPr>
        <w:spacing w:line="360" w:lineRule="auto"/>
        <w:rPr>
          <w:rFonts w:ascii="Times New Roman" w:eastAsia="宋体" w:hAnsi="Times New Roman" w:cs="Times New Roman"/>
        </w:rPr>
      </w:pPr>
    </w:p>
    <w:p w:rsidR="00461975">
      <w:pPr>
        <w:spacing w:line="360" w:lineRule="auto"/>
        <w:rPr>
          <w:rFonts w:ascii="Times New Roman" w:eastAsia="宋体" w:hAnsi="Times New Roman" w:cs="Times New Roman"/>
        </w:rPr>
      </w:pPr>
    </w:p>
    <w:p w:rsidR="00461975">
      <w:pPr>
        <w:spacing w:line="360" w:lineRule="auto"/>
      </w:pPr>
    </w:p>
    <w:p w:rsidR="00461975">
      <w:pPr>
        <w:spacing w:line="360" w:lineRule="auto"/>
      </w:pPr>
    </w:p>
    <w:sectPr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汉仪铸字美心体简">
    <w:altName w:val="Arial Unicode MS"/>
    <w:charset w:val="86"/>
    <w:family w:val="auto"/>
    <w:pitch w:val="default"/>
    <w:sig w:usb0="00000000" w:usb1="0ACB7C5A" w:usb2="00000016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975">
    <w:pPr>
      <w:pStyle w:val="Footer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9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197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46197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975">
    <w:pPr>
      <w:pStyle w:val="Header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75"/>
    <w:rsid w:val="00461975"/>
    <w:rsid w:val="00C53967"/>
    <w:rsid w:val="20D60063"/>
    <w:rsid w:val="37C22181"/>
    <w:rsid w:val="799437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9E74992-8C89-430C-AED7-7B0AED83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wmf" /><Relationship Id="rId12" Type="http://schemas.openxmlformats.org/officeDocument/2006/relationships/oleObject" Target="embeddings/oleObject2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3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4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5.bin" /><Relationship Id="rId19" Type="http://schemas.openxmlformats.org/officeDocument/2006/relationships/oleObject" Target="embeddings/oleObject6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9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0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1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1" Type="http://schemas.openxmlformats.org/officeDocument/2006/relationships/image" Target="media/image14.wmf" /><Relationship Id="rId32" Type="http://schemas.openxmlformats.org/officeDocument/2006/relationships/oleObject" Target="embeddings/oleObject13.bin" /><Relationship Id="rId33" Type="http://schemas.openxmlformats.org/officeDocument/2006/relationships/header" Target="header1.xml" /><Relationship Id="rId34" Type="http://schemas.openxmlformats.org/officeDocument/2006/relationships/footer" Target="footer1.xml" /><Relationship Id="rId35" Type="http://schemas.openxmlformats.org/officeDocument/2006/relationships/footer" Target="footer2.xml" /><Relationship Id="rId36" Type="http://schemas.openxmlformats.org/officeDocument/2006/relationships/header" Target="header2.xml" /><Relationship Id="rId37" Type="http://schemas.openxmlformats.org/officeDocument/2006/relationships/image" Target="media/image15.wmf" /><Relationship Id="rId38" Type="http://schemas.openxmlformats.org/officeDocument/2006/relationships/oleObject" Target="embeddings/oleObject14.bin" /><Relationship Id="rId39" Type="http://schemas.openxmlformats.org/officeDocument/2006/relationships/image" Target="media/image16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5.bin" /><Relationship Id="rId41" Type="http://schemas.openxmlformats.org/officeDocument/2006/relationships/image" Target="media/image17.wmf" /><Relationship Id="rId42" Type="http://schemas.openxmlformats.org/officeDocument/2006/relationships/oleObject" Target="embeddings/oleObject16.bin" /><Relationship Id="rId43" Type="http://schemas.openxmlformats.org/officeDocument/2006/relationships/image" Target="media/image18.wmf" /><Relationship Id="rId44" Type="http://schemas.openxmlformats.org/officeDocument/2006/relationships/oleObject" Target="embeddings/oleObject17.bin" /><Relationship Id="rId45" Type="http://schemas.openxmlformats.org/officeDocument/2006/relationships/image" Target="media/image19.wmf" /><Relationship Id="rId46" Type="http://schemas.openxmlformats.org/officeDocument/2006/relationships/oleObject" Target="embeddings/oleObject18.bin" /><Relationship Id="rId47" Type="http://schemas.openxmlformats.org/officeDocument/2006/relationships/image" Target="media/image20.wmf" /><Relationship Id="rId48" Type="http://schemas.openxmlformats.org/officeDocument/2006/relationships/oleObject" Target="embeddings/oleObject19.bin" /><Relationship Id="rId49" Type="http://schemas.openxmlformats.org/officeDocument/2006/relationships/oleObject" Target="embeddings/oleObject20.bin" /><Relationship Id="rId5" Type="http://schemas.openxmlformats.org/officeDocument/2006/relationships/image" Target="media/image1.png" /><Relationship Id="rId50" Type="http://schemas.openxmlformats.org/officeDocument/2006/relationships/image" Target="media/image21.wmf" /><Relationship Id="rId51" Type="http://schemas.openxmlformats.org/officeDocument/2006/relationships/oleObject" Target="embeddings/oleObject21.bin" /><Relationship Id="rId52" Type="http://schemas.openxmlformats.org/officeDocument/2006/relationships/image" Target="media/image22.wmf" /><Relationship Id="rId53" Type="http://schemas.openxmlformats.org/officeDocument/2006/relationships/oleObject" Target="embeddings/oleObject22.bin" /><Relationship Id="rId54" Type="http://schemas.openxmlformats.org/officeDocument/2006/relationships/oleObject" Target="embeddings/oleObject23.bin" /><Relationship Id="rId55" Type="http://schemas.openxmlformats.org/officeDocument/2006/relationships/oleObject" Target="embeddings/oleObject24.bin" /><Relationship Id="rId56" Type="http://schemas.openxmlformats.org/officeDocument/2006/relationships/oleObject" Target="embeddings/oleObject25.bin" /><Relationship Id="rId57" Type="http://schemas.openxmlformats.org/officeDocument/2006/relationships/image" Target="media/image23.wmf" /><Relationship Id="rId58" Type="http://schemas.openxmlformats.org/officeDocument/2006/relationships/oleObject" Target="embeddings/oleObject26.bin" /><Relationship Id="rId59" Type="http://schemas.openxmlformats.org/officeDocument/2006/relationships/oleObject" Target="embeddings/oleObject27.bin" /><Relationship Id="rId6" Type="http://schemas.openxmlformats.org/officeDocument/2006/relationships/image" Target="media/image2.png" /><Relationship Id="rId60" Type="http://schemas.openxmlformats.org/officeDocument/2006/relationships/image" Target="media/image24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25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26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27.wmf" /><Relationship Id="rId67" Type="http://schemas.openxmlformats.org/officeDocument/2006/relationships/oleObject" Target="embeddings/oleObject31.bin" /><Relationship Id="rId68" Type="http://schemas.openxmlformats.org/officeDocument/2006/relationships/theme" Target="theme/theme1.xml" /><Relationship Id="rId69" Type="http://schemas.openxmlformats.org/officeDocument/2006/relationships/styles" Target="styles.xml" /><Relationship Id="rId7" Type="http://schemas.openxmlformats.org/officeDocument/2006/relationships/image" Target="12-165.TIF" TargetMode="External" /><Relationship Id="rId8" Type="http://schemas.openxmlformats.org/officeDocument/2006/relationships/image" Target="media/image3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4418</Characters>
  <Application>Microsoft Office Word</Application>
  <DocSecurity>0</DocSecurity>
  <Lines>36</Lines>
  <Paragraphs>10</Paragraphs>
  <ScaleCrop>false</ScaleCrop>
  <Company>学科网（北京）股份有限公司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学科网(Zxxk.com)</cp:lastModifiedBy>
  <cp:revision>2</cp:revision>
  <dcterms:created xsi:type="dcterms:W3CDTF">2021-06-18T11:45:00Z</dcterms:created>
  <dcterms:modified xsi:type="dcterms:W3CDTF">2021-06-18T11:45:00Z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